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6A8C872D" w:rsidR="004D04BB" w:rsidRDefault="004D04BB"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114410B3">
            <wp:simplePos x="0" y="0"/>
            <wp:positionH relativeFrom="column">
              <wp:posOffset>1288415</wp:posOffset>
            </wp:positionH>
            <wp:positionV relativeFrom="paragraph">
              <wp:posOffset>102235</wp:posOffset>
            </wp:positionV>
            <wp:extent cx="3647440" cy="3076575"/>
            <wp:effectExtent l="0" t="0" r="0" b="9525"/>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647440" cy="307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589442D6"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EBDA8F6" w14:textId="77777777" w:rsidR="0084036D" w:rsidRDefault="0084036D" w:rsidP="004D04BB">
      <w:pPr>
        <w:pStyle w:val="a4"/>
        <w:rPr>
          <w:rFonts w:ascii="Microsoft JhengHei Light" w:eastAsia="Microsoft JhengHei Light" w:hAnsi="Microsoft JhengHei Light" w:cs="PT Bold Broken"/>
          <w:color w:val="44546A" w:themeColor="text2"/>
          <w:spacing w:val="46"/>
          <w:sz w:val="52"/>
          <w:szCs w:val="52"/>
          <w:rtl/>
        </w:rPr>
      </w:pPr>
      <w:r w:rsidRPr="0084036D">
        <w:rPr>
          <w:rFonts w:ascii="Microsoft JhengHei Light" w:eastAsia="Microsoft JhengHei Light" w:hAnsi="Microsoft JhengHei Light" w:cs="PT Bold Broken"/>
          <w:color w:val="44546A" w:themeColor="text2"/>
          <w:spacing w:val="46"/>
          <w:sz w:val="52"/>
          <w:szCs w:val="52"/>
          <w:rtl/>
        </w:rPr>
        <w:t>سياسة الاشتباه في عمليات غسل الأموال وتمول الإرهاب</w:t>
      </w:r>
    </w:p>
    <w:p w14:paraId="78C365EA" w14:textId="73E2CC1F" w:rsidR="004D04BB" w:rsidRPr="00865998" w:rsidRDefault="004D04BB"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881DBB" w14:textId="154DF4B1" w:rsidR="004D04BB" w:rsidRPr="009D208E" w:rsidRDefault="009D208E" w:rsidP="00731BC5">
      <w:pPr>
        <w:spacing w:after="0" w:line="240" w:lineRule="auto"/>
        <w:jc w:val="center"/>
        <w:rPr>
          <w:rFonts w:ascii="Sakkal Majalla" w:hAnsi="Sakkal Majalla" w:cs="Sakkal Majalla"/>
          <w:b/>
          <w:bCs/>
          <w:color w:val="4472C4" w:themeColor="accent5"/>
          <w:sz w:val="40"/>
          <w:szCs w:val="40"/>
          <w:rtl/>
        </w:rPr>
      </w:pPr>
      <w:r w:rsidRPr="009D208E">
        <w:rPr>
          <w:rFonts w:ascii="Sakkal Majalla" w:hAnsi="Sakkal Majalla" w:cs="Sakkal Majalla" w:hint="cs"/>
          <w:b/>
          <w:bCs/>
          <w:color w:val="4472C4" w:themeColor="accent5"/>
          <w:sz w:val="40"/>
          <w:szCs w:val="40"/>
          <w:rtl/>
        </w:rPr>
        <w:t>الإصدار رقم (1) بتاري</w:t>
      </w:r>
      <w:r w:rsidRPr="009D208E">
        <w:rPr>
          <w:rFonts w:ascii="Sakkal Majalla" w:hAnsi="Sakkal Majalla" w:cs="Sakkal Majalla" w:hint="eastAsia"/>
          <w:b/>
          <w:bCs/>
          <w:color w:val="4472C4" w:themeColor="accent5"/>
          <w:sz w:val="40"/>
          <w:szCs w:val="40"/>
          <w:rtl/>
        </w:rPr>
        <w:t>خ</w:t>
      </w:r>
      <w:r w:rsidR="00A564A6" w:rsidRPr="009D208E">
        <w:rPr>
          <w:rFonts w:ascii="Sakkal Majalla" w:hAnsi="Sakkal Majalla" w:cs="Sakkal Majalla" w:hint="cs"/>
          <w:b/>
          <w:bCs/>
          <w:color w:val="4472C4" w:themeColor="accent5"/>
          <w:sz w:val="40"/>
          <w:szCs w:val="40"/>
          <w:rtl/>
        </w:rPr>
        <w:t xml:space="preserve"> (2025م)</w:t>
      </w: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sdt>
      <w:sdtPr>
        <w:rPr>
          <w:rFonts w:ascii="Sakkal Majalla" w:hAnsi="Sakkal Majalla" w:cs="Sakkal Majalla"/>
          <w:sz w:val="28"/>
          <w:szCs w:val="28"/>
          <w:rtl/>
        </w:rPr>
        <w:id w:val="-1516918313"/>
        <w:docPartObj>
          <w:docPartGallery w:val="Cover Pages"/>
          <w:docPartUnique/>
        </w:docPartObj>
      </w:sdtPr>
      <w:sdtEndPr>
        <w:rPr>
          <w:rFonts w:asciiTheme="minorBidi" w:hAnsiTheme="minorBidi" w:cstheme="minorBidi"/>
          <w:b/>
          <w:bCs/>
        </w:rPr>
      </w:sdtEndPr>
      <w:sdtContent>
        <w:p w14:paraId="4F0B0F11" w14:textId="77777777" w:rsidR="00803575" w:rsidRPr="00803575" w:rsidRDefault="00803575" w:rsidP="00803575">
          <w:pPr>
            <w:rPr>
              <w:rFonts w:ascii="Sakkal Majalla" w:hAnsi="Sakkal Majalla" w:cs="Sakkal Majalla"/>
              <w:sz w:val="28"/>
              <w:szCs w:val="28"/>
              <w:rtl/>
            </w:rPr>
          </w:pPr>
        </w:p>
        <w:p w14:paraId="764DE0E1" w14:textId="710B6704" w:rsidR="00803575" w:rsidRPr="00A65C34" w:rsidRDefault="00F7469D" w:rsidP="00A65C34">
          <w:pPr>
            <w:pStyle w:val="1"/>
            <w:spacing w:line="240" w:lineRule="auto"/>
            <w:jc w:val="mediumKashida"/>
            <w:rPr>
              <w:rFonts w:ascii="Sakkal Majalla" w:hAnsi="Sakkal Majalla" w:cs="Sakkal Majalla"/>
              <w:color w:val="4472C4" w:themeColor="accent5"/>
              <w:sz w:val="36"/>
              <w:szCs w:val="36"/>
              <w:u w:val="single"/>
              <w:rtl/>
            </w:rPr>
          </w:pPr>
          <w:r w:rsidRPr="00A65C34">
            <w:rPr>
              <w:rFonts w:ascii="Sakkal Majalla" w:hAnsi="Sakkal Majalla" w:cs="Sakkal Majalla" w:hint="cs"/>
              <w:color w:val="4472C4" w:themeColor="accent5"/>
              <w:sz w:val="36"/>
              <w:szCs w:val="36"/>
              <w:u w:val="single"/>
              <w:rtl/>
            </w:rPr>
            <w:lastRenderedPageBreak/>
            <w:t>مقدمة:</w:t>
          </w:r>
          <w:r w:rsidR="00803575" w:rsidRPr="00A65C34">
            <w:rPr>
              <w:rFonts w:ascii="Sakkal Majalla" w:hAnsi="Sakkal Majalla" w:cs="Sakkal Majalla"/>
              <w:color w:val="4472C4" w:themeColor="accent5"/>
              <w:sz w:val="36"/>
              <w:szCs w:val="36"/>
              <w:u w:val="single"/>
              <w:rtl/>
            </w:rPr>
            <w:t xml:space="preserve"> </w:t>
          </w:r>
        </w:p>
        <w:p w14:paraId="6B09539B" w14:textId="4081C8CD" w:rsidR="00803575" w:rsidRPr="00A65C34" w:rsidRDefault="00803575" w:rsidP="00A65C34">
          <w:pPr>
            <w:spacing w:line="240" w:lineRule="auto"/>
            <w:jc w:val="mediumKashida"/>
            <w:rPr>
              <w:rFonts w:ascii="Sakkal Majalla" w:hAnsi="Sakkal Majalla" w:cs="Sakkal Majalla"/>
              <w:b/>
              <w:bCs/>
              <w:sz w:val="28"/>
              <w:szCs w:val="28"/>
              <w:rtl/>
            </w:rPr>
          </w:pPr>
          <w:r w:rsidRPr="00A65C34">
            <w:rPr>
              <w:rFonts w:ascii="Sakkal Majalla" w:hAnsi="Sakkal Majalla" w:cs="Sakkal Majalla"/>
              <w:b/>
              <w:bCs/>
              <w:sz w:val="28"/>
              <w:szCs w:val="28"/>
              <w:rtl/>
            </w:rPr>
            <w:t>تُعتبر سياسة مؤشرات الاشتباه بعمليات غسل الأموال وجرائم تمويل الإرهاب إحدى الركائز الأساسية التي تعتمد عليها جمعية</w:t>
          </w:r>
          <w:r w:rsidR="00A65C34">
            <w:rPr>
              <w:rFonts w:ascii="Sakkal Majalla" w:hAnsi="Sakkal Majalla" w:cs="Sakkal Majalla" w:hint="cs"/>
              <w:b/>
              <w:bCs/>
              <w:sz w:val="28"/>
              <w:szCs w:val="28"/>
              <w:rtl/>
            </w:rPr>
            <w:t xml:space="preserve"> سمو للسقيا بالطائف</w:t>
          </w:r>
          <w:r w:rsidRPr="00A65C34">
            <w:rPr>
              <w:rFonts w:ascii="Sakkal Majalla" w:hAnsi="Sakkal Majalla" w:cs="Sakkal Majalla"/>
              <w:b/>
              <w:bCs/>
              <w:sz w:val="28"/>
              <w:szCs w:val="28"/>
              <w:rtl/>
            </w:rPr>
            <w:t xml:space="preserve"> لضمان الامتثال للتشريعات السعودية. تتماشى هذه السياسة مع </w:t>
          </w:r>
          <w:r w:rsidR="00A65C34" w:rsidRPr="00A65C34">
            <w:rPr>
              <w:rFonts w:ascii="Sakkal Majalla" w:hAnsi="Sakkal Majalla" w:cs="Sakkal Majalla" w:hint="cs"/>
              <w:b/>
              <w:bCs/>
              <w:sz w:val="28"/>
              <w:szCs w:val="28"/>
              <w:rtl/>
            </w:rPr>
            <w:t>نظام مكافحة</w:t>
          </w:r>
          <w:r w:rsidRPr="00A65C34">
            <w:rPr>
              <w:rFonts w:ascii="Sakkal Majalla" w:hAnsi="Sakkal Majalla" w:cs="Sakkal Majalla"/>
              <w:b/>
              <w:bCs/>
              <w:sz w:val="28"/>
              <w:szCs w:val="28"/>
              <w:rtl/>
            </w:rPr>
            <w:t xml:space="preserve"> غسل الأموال الصادر بالمرسوم الملكي مرسوم ملكي رقم (م/20) وتاريخ 1439/2/5</w:t>
          </w:r>
          <w:r w:rsidR="00A65C34" w:rsidRPr="00A65C34">
            <w:rPr>
              <w:rFonts w:ascii="Sakkal Majalla" w:hAnsi="Sakkal Majalla" w:cs="Sakkal Majalla" w:hint="cs"/>
              <w:b/>
              <w:bCs/>
              <w:sz w:val="28"/>
              <w:szCs w:val="28"/>
              <w:rtl/>
            </w:rPr>
            <w:t>هـ،</w:t>
          </w:r>
          <w:r w:rsidRPr="00A65C34">
            <w:rPr>
              <w:rFonts w:ascii="Sakkal Majalla" w:hAnsi="Sakkal Majalla" w:cs="Sakkal Majalla"/>
              <w:b/>
              <w:bCs/>
              <w:sz w:val="28"/>
              <w:szCs w:val="28"/>
              <w:rtl/>
            </w:rPr>
            <w:t xml:space="preserve"> 5هـ ونظام مكافحة جرائم الإرهاب وتمويله الصادر بمرسوم ملكي رقم (م 21) بتاريخ 1439/2/12 هـ.</w:t>
          </w:r>
        </w:p>
        <w:p w14:paraId="5FD95DD6" w14:textId="77777777" w:rsidR="00803575" w:rsidRPr="00A65C34" w:rsidRDefault="00803575" w:rsidP="00A65C34">
          <w:pPr>
            <w:pStyle w:val="1"/>
            <w:spacing w:line="240" w:lineRule="auto"/>
            <w:jc w:val="mediumKashida"/>
            <w:rPr>
              <w:rFonts w:ascii="Sakkal Majalla" w:hAnsi="Sakkal Majalla" w:cs="Sakkal Majalla"/>
              <w:color w:val="4472C4" w:themeColor="accent5"/>
              <w:sz w:val="36"/>
              <w:szCs w:val="36"/>
              <w:u w:val="single"/>
            </w:rPr>
          </w:pPr>
          <w:bookmarkStart w:id="0" w:name="_Toc175673243"/>
          <w:r w:rsidRPr="00A65C34">
            <w:rPr>
              <w:rFonts w:ascii="Sakkal Majalla" w:hAnsi="Sakkal Majalla" w:cs="Sakkal Majalla"/>
              <w:color w:val="4472C4" w:themeColor="accent5"/>
              <w:sz w:val="36"/>
              <w:szCs w:val="36"/>
              <w:u w:val="single"/>
              <w:rtl/>
            </w:rPr>
            <w:t>النطاق</w:t>
          </w:r>
          <w:r w:rsidRPr="00A65C34">
            <w:rPr>
              <w:rFonts w:ascii="Sakkal Majalla" w:hAnsi="Sakkal Majalla" w:cs="Sakkal Majalla"/>
              <w:color w:val="4472C4" w:themeColor="accent5"/>
              <w:sz w:val="36"/>
              <w:szCs w:val="36"/>
              <w:u w:val="single"/>
            </w:rPr>
            <w:t>:</w:t>
          </w:r>
          <w:bookmarkEnd w:id="0"/>
        </w:p>
        <w:p w14:paraId="48C84ED4" w14:textId="7E6CE79E" w:rsidR="00803575" w:rsidRPr="00A65C34" w:rsidRDefault="00803575" w:rsidP="00A65C34">
          <w:p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تُحدد هذه السياسة المسؤوليات لجميع العاملين في الجمعية والمتعاقدين معها لضمان الامتثال الكامل لمتطلبات مكافحة غسل الأموال وتمويل الإرهاب، وتطبيق المعايير اللازمة لحماية الجمعية من التورط في أي أنشطة مشبوهة</w:t>
          </w:r>
          <w:r w:rsidRPr="00A65C34">
            <w:rPr>
              <w:rFonts w:ascii="Sakkal Majalla" w:hAnsi="Sakkal Majalla" w:cs="Sakkal Majalla"/>
              <w:b/>
              <w:bCs/>
              <w:sz w:val="28"/>
              <w:szCs w:val="28"/>
            </w:rPr>
            <w:t>.</w:t>
          </w:r>
        </w:p>
        <w:p w14:paraId="4784F501" w14:textId="77777777" w:rsidR="00803575" w:rsidRPr="00A65C34" w:rsidRDefault="00803575" w:rsidP="00A65C34">
          <w:pPr>
            <w:pStyle w:val="1"/>
            <w:spacing w:line="240" w:lineRule="auto"/>
            <w:jc w:val="mediumKashida"/>
            <w:rPr>
              <w:rFonts w:ascii="Sakkal Majalla" w:hAnsi="Sakkal Majalla" w:cs="Sakkal Majalla"/>
              <w:color w:val="4472C4" w:themeColor="accent5"/>
              <w:sz w:val="36"/>
              <w:szCs w:val="36"/>
              <w:u w:val="single"/>
            </w:rPr>
          </w:pPr>
          <w:bookmarkStart w:id="1" w:name="_Toc175673244"/>
          <w:r w:rsidRPr="00A65C34">
            <w:rPr>
              <w:rFonts w:ascii="Sakkal Majalla" w:hAnsi="Sakkal Majalla" w:cs="Sakkal Majalla"/>
              <w:color w:val="4472C4" w:themeColor="accent5"/>
              <w:sz w:val="36"/>
              <w:szCs w:val="36"/>
              <w:u w:val="single"/>
              <w:rtl/>
            </w:rPr>
            <w:t>البيان</w:t>
          </w:r>
          <w:r w:rsidRPr="00A65C34">
            <w:rPr>
              <w:rFonts w:ascii="Sakkal Majalla" w:hAnsi="Sakkal Majalla" w:cs="Sakkal Majalla"/>
              <w:color w:val="4472C4" w:themeColor="accent5"/>
              <w:sz w:val="36"/>
              <w:szCs w:val="36"/>
              <w:u w:val="single"/>
            </w:rPr>
            <w:t>:</w:t>
          </w:r>
          <w:bookmarkEnd w:id="1"/>
        </w:p>
        <w:p w14:paraId="52B806F9" w14:textId="77777777" w:rsidR="00803575" w:rsidRPr="00A65C34" w:rsidRDefault="00803575" w:rsidP="00A65C34">
          <w:p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تشمل السياسة مؤشرات يمكن أن تدل على احتمالية ارتباط الأنشطة المالية بعمليات غسل الأموال أو تمويل الإرهاب. وفيما يلي المؤشرات المحدثة والمتعلقة بالتبرعات والأنشطة الخيرية</w:t>
          </w:r>
          <w:r w:rsidRPr="00A65C34">
            <w:rPr>
              <w:rFonts w:ascii="Sakkal Majalla" w:hAnsi="Sakkal Majalla" w:cs="Sakkal Majalla"/>
              <w:b/>
              <w:bCs/>
              <w:sz w:val="28"/>
              <w:szCs w:val="28"/>
            </w:rPr>
            <w:t>:</w:t>
          </w:r>
        </w:p>
        <w:p w14:paraId="78F04F9A" w14:textId="77777777" w:rsidR="00803575" w:rsidRPr="00A65C34" w:rsidRDefault="00803575" w:rsidP="00A65C34">
          <w:pPr>
            <w:pStyle w:val="1"/>
            <w:spacing w:line="240" w:lineRule="auto"/>
            <w:jc w:val="mediumKashida"/>
            <w:rPr>
              <w:rFonts w:ascii="Sakkal Majalla" w:hAnsi="Sakkal Majalla" w:cs="Sakkal Majalla"/>
              <w:color w:val="4472C4" w:themeColor="accent5"/>
              <w:sz w:val="36"/>
              <w:szCs w:val="36"/>
              <w:u w:val="single"/>
            </w:rPr>
          </w:pPr>
          <w:bookmarkStart w:id="2" w:name="_Toc175673245"/>
          <w:r w:rsidRPr="00A65C34">
            <w:rPr>
              <w:rFonts w:ascii="Sakkal Majalla" w:hAnsi="Sakkal Majalla" w:cs="Sakkal Majalla"/>
              <w:color w:val="4472C4" w:themeColor="accent5"/>
              <w:sz w:val="36"/>
              <w:szCs w:val="36"/>
              <w:u w:val="single"/>
              <w:rtl/>
            </w:rPr>
            <w:t>مؤشرات الاشتباه المتعلقة بالتبرعات والأنشطة الخيرية</w:t>
          </w:r>
          <w:r w:rsidRPr="00A65C34">
            <w:rPr>
              <w:rFonts w:ascii="Sakkal Majalla" w:hAnsi="Sakkal Majalla" w:cs="Sakkal Majalla"/>
              <w:color w:val="4472C4" w:themeColor="accent5"/>
              <w:sz w:val="36"/>
              <w:szCs w:val="36"/>
              <w:u w:val="single"/>
            </w:rPr>
            <w:t>:</w:t>
          </w:r>
          <w:bookmarkEnd w:id="2"/>
        </w:p>
        <w:p w14:paraId="362ABC49" w14:textId="77777777" w:rsidR="00803575" w:rsidRPr="00A65C34" w:rsidRDefault="00803575" w:rsidP="00A65C34">
          <w:pPr>
            <w:numPr>
              <w:ilvl w:val="0"/>
              <w:numId w:val="34"/>
            </w:numPr>
            <w:spacing w:line="240" w:lineRule="auto"/>
            <w:jc w:val="mediumKashida"/>
            <w:rPr>
              <w:rFonts w:ascii="Sakkal Majalla" w:hAnsi="Sakkal Majalla" w:cs="Sakkal Majalla"/>
              <w:b/>
              <w:bCs/>
              <w:color w:val="4472C4" w:themeColor="accent5"/>
              <w:sz w:val="28"/>
              <w:szCs w:val="28"/>
              <w:u w:val="single"/>
            </w:rPr>
          </w:pPr>
          <w:r w:rsidRPr="00A65C34">
            <w:rPr>
              <w:rFonts w:ascii="Sakkal Majalla" w:hAnsi="Sakkal Majalla" w:cs="Sakkal Majalla"/>
              <w:b/>
              <w:bCs/>
              <w:color w:val="4472C4" w:themeColor="accent5"/>
              <w:sz w:val="28"/>
              <w:szCs w:val="28"/>
              <w:u w:val="single"/>
              <w:rtl/>
            </w:rPr>
            <w:t>التبرعات الكبيرة المفاجئة</w:t>
          </w:r>
          <w:r w:rsidRPr="00A65C34">
            <w:rPr>
              <w:rFonts w:ascii="Sakkal Majalla" w:hAnsi="Sakkal Majalla" w:cs="Sakkal Majalla"/>
              <w:b/>
              <w:bCs/>
              <w:color w:val="4472C4" w:themeColor="accent5"/>
              <w:sz w:val="28"/>
              <w:szCs w:val="28"/>
              <w:u w:val="single"/>
            </w:rPr>
            <w:t>:</w:t>
          </w:r>
        </w:p>
        <w:p w14:paraId="20860162" w14:textId="77777777" w:rsidR="00803575" w:rsidRPr="00A65C34" w:rsidRDefault="00803575" w:rsidP="00A65C34">
          <w:pPr>
            <w:numPr>
              <w:ilvl w:val="1"/>
              <w:numId w:val="34"/>
            </w:num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 xml:space="preserve">تلقي تبرعات كبيرة ومفاجئة من جهات أو أفراد غير معروفين للجمعية، خاصة إذا كانت لا تتناسب مع الوضع المالي أو التاريخ </w:t>
          </w:r>
          <w:proofErr w:type="spellStart"/>
          <w:r w:rsidRPr="00A65C34">
            <w:rPr>
              <w:rFonts w:ascii="Sakkal Majalla" w:hAnsi="Sakkal Majalla" w:cs="Sakkal Majalla"/>
              <w:b/>
              <w:bCs/>
              <w:sz w:val="28"/>
              <w:szCs w:val="28"/>
              <w:rtl/>
            </w:rPr>
            <w:t>التبرعي</w:t>
          </w:r>
          <w:proofErr w:type="spellEnd"/>
          <w:r w:rsidRPr="00A65C34">
            <w:rPr>
              <w:rFonts w:ascii="Sakkal Majalla" w:hAnsi="Sakkal Majalla" w:cs="Sakkal Majalla"/>
              <w:b/>
              <w:bCs/>
              <w:sz w:val="28"/>
              <w:szCs w:val="28"/>
              <w:rtl/>
            </w:rPr>
            <w:t xml:space="preserve"> المعروف للمتبرع</w:t>
          </w:r>
          <w:r w:rsidRPr="00A65C34">
            <w:rPr>
              <w:rFonts w:ascii="Sakkal Majalla" w:hAnsi="Sakkal Majalla" w:cs="Sakkal Majalla"/>
              <w:b/>
              <w:bCs/>
              <w:sz w:val="28"/>
              <w:szCs w:val="28"/>
            </w:rPr>
            <w:t>.</w:t>
          </w:r>
        </w:p>
        <w:p w14:paraId="4FEFBD4E" w14:textId="77777777" w:rsidR="00803575" w:rsidRPr="00A65C34" w:rsidRDefault="00803575" w:rsidP="00A65C34">
          <w:pPr>
            <w:numPr>
              <w:ilvl w:val="0"/>
              <w:numId w:val="34"/>
            </w:numPr>
            <w:spacing w:line="240" w:lineRule="auto"/>
            <w:jc w:val="mediumKashida"/>
            <w:rPr>
              <w:rFonts w:ascii="Sakkal Majalla" w:hAnsi="Sakkal Majalla" w:cs="Sakkal Majalla"/>
              <w:b/>
              <w:bCs/>
              <w:color w:val="4472C4" w:themeColor="accent5"/>
              <w:sz w:val="28"/>
              <w:szCs w:val="28"/>
              <w:u w:val="single"/>
            </w:rPr>
          </w:pPr>
          <w:r w:rsidRPr="00A65C34">
            <w:rPr>
              <w:rFonts w:ascii="Sakkal Majalla" w:hAnsi="Sakkal Majalla" w:cs="Sakkal Majalla"/>
              <w:b/>
              <w:bCs/>
              <w:color w:val="4472C4" w:themeColor="accent5"/>
              <w:sz w:val="28"/>
              <w:szCs w:val="28"/>
              <w:u w:val="single"/>
              <w:rtl/>
            </w:rPr>
            <w:t>التبرعات النقدية المتكررة</w:t>
          </w:r>
          <w:r w:rsidRPr="00A65C34">
            <w:rPr>
              <w:rFonts w:ascii="Sakkal Majalla" w:hAnsi="Sakkal Majalla" w:cs="Sakkal Majalla"/>
              <w:b/>
              <w:bCs/>
              <w:color w:val="4472C4" w:themeColor="accent5"/>
              <w:sz w:val="28"/>
              <w:szCs w:val="28"/>
              <w:u w:val="single"/>
            </w:rPr>
            <w:t>:</w:t>
          </w:r>
        </w:p>
        <w:p w14:paraId="3B3E35B9" w14:textId="77777777" w:rsidR="00803575" w:rsidRPr="00A65C34" w:rsidRDefault="00803575" w:rsidP="00A65C34">
          <w:pPr>
            <w:numPr>
              <w:ilvl w:val="1"/>
              <w:numId w:val="34"/>
            </w:num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تقديم المتبرعين تبرعات نقدية بشكل متكرر وبدون مبرر منطقي، أو رفضهم استخدام الطرق الآمنة والمعتادة للتحويلات المالية مثل التحويلات البنكية</w:t>
          </w:r>
          <w:r w:rsidRPr="00A65C34">
            <w:rPr>
              <w:rFonts w:ascii="Sakkal Majalla" w:hAnsi="Sakkal Majalla" w:cs="Sakkal Majalla"/>
              <w:b/>
              <w:bCs/>
              <w:sz w:val="28"/>
              <w:szCs w:val="28"/>
            </w:rPr>
            <w:t>.</w:t>
          </w:r>
        </w:p>
        <w:p w14:paraId="5C9FD29F" w14:textId="77777777" w:rsidR="00803575" w:rsidRPr="00A65C34" w:rsidRDefault="00803575" w:rsidP="00A65C34">
          <w:pPr>
            <w:numPr>
              <w:ilvl w:val="0"/>
              <w:numId w:val="34"/>
            </w:numPr>
            <w:spacing w:line="240" w:lineRule="auto"/>
            <w:jc w:val="mediumKashida"/>
            <w:rPr>
              <w:rFonts w:ascii="Sakkal Majalla" w:hAnsi="Sakkal Majalla" w:cs="Sakkal Majalla"/>
              <w:b/>
              <w:bCs/>
              <w:color w:val="4472C4" w:themeColor="accent5"/>
              <w:sz w:val="28"/>
              <w:szCs w:val="28"/>
              <w:u w:val="single"/>
            </w:rPr>
          </w:pPr>
          <w:r w:rsidRPr="00A65C34">
            <w:rPr>
              <w:rFonts w:ascii="Sakkal Majalla" w:hAnsi="Sakkal Majalla" w:cs="Sakkal Majalla"/>
              <w:b/>
              <w:bCs/>
              <w:color w:val="4472C4" w:themeColor="accent5"/>
              <w:sz w:val="28"/>
              <w:szCs w:val="28"/>
              <w:u w:val="single"/>
              <w:rtl/>
            </w:rPr>
            <w:t>طلبات تخصيص تبرعات لأهداف غير محددة</w:t>
          </w:r>
          <w:r w:rsidRPr="00A65C34">
            <w:rPr>
              <w:rFonts w:ascii="Sakkal Majalla" w:hAnsi="Sakkal Majalla" w:cs="Sakkal Majalla"/>
              <w:b/>
              <w:bCs/>
              <w:color w:val="4472C4" w:themeColor="accent5"/>
              <w:sz w:val="28"/>
              <w:szCs w:val="28"/>
              <w:u w:val="single"/>
            </w:rPr>
            <w:t>:</w:t>
          </w:r>
        </w:p>
        <w:p w14:paraId="7A60047C" w14:textId="77777777" w:rsidR="00803575" w:rsidRPr="00A65C34" w:rsidRDefault="00803575" w:rsidP="00A65C34">
          <w:pPr>
            <w:numPr>
              <w:ilvl w:val="1"/>
              <w:numId w:val="34"/>
            </w:num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طلب المتبرعين تخصيص تبرعاتهم لمشاريع أو أنشطة غير محددة أو واضحة، أو رفضهم إعطاء توضيحات عن أهداف تبرعاتهم</w:t>
          </w:r>
          <w:r w:rsidRPr="00A65C34">
            <w:rPr>
              <w:rFonts w:ascii="Sakkal Majalla" w:hAnsi="Sakkal Majalla" w:cs="Sakkal Majalla"/>
              <w:b/>
              <w:bCs/>
              <w:sz w:val="28"/>
              <w:szCs w:val="28"/>
            </w:rPr>
            <w:t>.</w:t>
          </w:r>
        </w:p>
        <w:p w14:paraId="50990A5F" w14:textId="77777777" w:rsidR="00803575" w:rsidRPr="00A65C34" w:rsidRDefault="00803575" w:rsidP="00A65C34">
          <w:pPr>
            <w:numPr>
              <w:ilvl w:val="0"/>
              <w:numId w:val="34"/>
            </w:numPr>
            <w:spacing w:line="240" w:lineRule="auto"/>
            <w:jc w:val="mediumKashida"/>
            <w:rPr>
              <w:rFonts w:ascii="Sakkal Majalla" w:hAnsi="Sakkal Majalla" w:cs="Sakkal Majalla"/>
              <w:b/>
              <w:bCs/>
              <w:color w:val="4472C4" w:themeColor="accent5"/>
              <w:sz w:val="28"/>
              <w:szCs w:val="28"/>
              <w:u w:val="single"/>
            </w:rPr>
          </w:pPr>
          <w:r w:rsidRPr="00A65C34">
            <w:rPr>
              <w:rFonts w:ascii="Sakkal Majalla" w:hAnsi="Sakkal Majalla" w:cs="Sakkal Majalla"/>
              <w:b/>
              <w:bCs/>
              <w:color w:val="4472C4" w:themeColor="accent5"/>
              <w:sz w:val="28"/>
              <w:szCs w:val="28"/>
              <w:u w:val="single"/>
              <w:rtl/>
            </w:rPr>
            <w:t>أنشطة خيرية غير تقليدية</w:t>
          </w:r>
          <w:r w:rsidRPr="00A65C34">
            <w:rPr>
              <w:rFonts w:ascii="Sakkal Majalla" w:hAnsi="Sakkal Majalla" w:cs="Sakkal Majalla"/>
              <w:b/>
              <w:bCs/>
              <w:color w:val="4472C4" w:themeColor="accent5"/>
              <w:sz w:val="28"/>
              <w:szCs w:val="28"/>
              <w:u w:val="single"/>
            </w:rPr>
            <w:t>:</w:t>
          </w:r>
        </w:p>
        <w:p w14:paraId="1A2FCC22" w14:textId="77777777" w:rsidR="00803575" w:rsidRPr="00A65C34" w:rsidRDefault="00803575" w:rsidP="00A65C34">
          <w:pPr>
            <w:numPr>
              <w:ilvl w:val="1"/>
              <w:numId w:val="34"/>
            </w:num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تنفيذ أنشطة أو مشاريع خيرية غير تقليدية أو لا تتماشى مع أهداف الجمعية المعتادة، مما يثير الشكوك حول الأهداف الحقيقية لهذه الأنشطة</w:t>
          </w:r>
          <w:r w:rsidRPr="00A65C34">
            <w:rPr>
              <w:rFonts w:ascii="Sakkal Majalla" w:hAnsi="Sakkal Majalla" w:cs="Sakkal Majalla"/>
              <w:b/>
              <w:bCs/>
              <w:sz w:val="28"/>
              <w:szCs w:val="28"/>
            </w:rPr>
            <w:t>.</w:t>
          </w:r>
        </w:p>
        <w:p w14:paraId="36B7043A" w14:textId="77777777" w:rsidR="00803575" w:rsidRPr="00A65C34" w:rsidRDefault="00803575" w:rsidP="00A65C34">
          <w:pPr>
            <w:numPr>
              <w:ilvl w:val="0"/>
              <w:numId w:val="34"/>
            </w:numPr>
            <w:spacing w:line="240" w:lineRule="auto"/>
            <w:jc w:val="mediumKashida"/>
            <w:rPr>
              <w:rFonts w:ascii="Sakkal Majalla" w:hAnsi="Sakkal Majalla" w:cs="Sakkal Majalla"/>
              <w:b/>
              <w:bCs/>
              <w:color w:val="4472C4" w:themeColor="accent5"/>
              <w:sz w:val="28"/>
              <w:szCs w:val="28"/>
              <w:u w:val="single"/>
            </w:rPr>
          </w:pPr>
          <w:r w:rsidRPr="00A65C34">
            <w:rPr>
              <w:rFonts w:ascii="Sakkal Majalla" w:hAnsi="Sakkal Majalla" w:cs="Sakkal Majalla"/>
              <w:b/>
              <w:bCs/>
              <w:color w:val="4472C4" w:themeColor="accent5"/>
              <w:sz w:val="28"/>
              <w:szCs w:val="28"/>
              <w:u w:val="single"/>
              <w:rtl/>
            </w:rPr>
            <w:t>تبرعات مشروطة</w:t>
          </w:r>
          <w:r w:rsidRPr="00A65C34">
            <w:rPr>
              <w:rFonts w:ascii="Sakkal Majalla" w:hAnsi="Sakkal Majalla" w:cs="Sakkal Majalla"/>
              <w:b/>
              <w:bCs/>
              <w:color w:val="4472C4" w:themeColor="accent5"/>
              <w:sz w:val="28"/>
              <w:szCs w:val="28"/>
              <w:u w:val="single"/>
            </w:rPr>
            <w:t>:</w:t>
          </w:r>
        </w:p>
        <w:p w14:paraId="3202DAE4" w14:textId="109F5730" w:rsidR="00803575" w:rsidRPr="00A65C34" w:rsidRDefault="00803575" w:rsidP="00A65C34">
          <w:pPr>
            <w:numPr>
              <w:ilvl w:val="1"/>
              <w:numId w:val="34"/>
            </w:num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تقديم تبرعات مشروطة بتنفيذ مشاريع أو توجيه الأموال إلى جهات أو أفراد محددين قد لا يكون لهم صلة واضحة بأهداف الجمعية</w:t>
          </w:r>
          <w:r w:rsidRPr="00A65C34">
            <w:rPr>
              <w:rFonts w:ascii="Sakkal Majalla" w:hAnsi="Sakkal Majalla" w:cs="Sakkal Majalla"/>
              <w:b/>
              <w:bCs/>
              <w:sz w:val="28"/>
              <w:szCs w:val="28"/>
            </w:rPr>
            <w:t>.</w:t>
          </w:r>
        </w:p>
        <w:p w14:paraId="32941F97" w14:textId="77777777" w:rsidR="00803575" w:rsidRPr="00A65C34" w:rsidRDefault="00803575" w:rsidP="00A65C34">
          <w:pPr>
            <w:numPr>
              <w:ilvl w:val="0"/>
              <w:numId w:val="34"/>
            </w:numPr>
            <w:spacing w:line="240" w:lineRule="auto"/>
            <w:jc w:val="mediumKashida"/>
            <w:rPr>
              <w:rFonts w:ascii="Sakkal Majalla" w:hAnsi="Sakkal Majalla" w:cs="Sakkal Majalla"/>
              <w:b/>
              <w:bCs/>
              <w:color w:val="4472C4" w:themeColor="accent5"/>
              <w:sz w:val="28"/>
              <w:szCs w:val="28"/>
              <w:u w:val="single"/>
            </w:rPr>
          </w:pPr>
          <w:r w:rsidRPr="00A65C34">
            <w:rPr>
              <w:rFonts w:ascii="Sakkal Majalla" w:hAnsi="Sakkal Majalla" w:cs="Sakkal Majalla"/>
              <w:b/>
              <w:bCs/>
              <w:color w:val="4472C4" w:themeColor="accent5"/>
              <w:sz w:val="28"/>
              <w:szCs w:val="28"/>
              <w:u w:val="single"/>
              <w:rtl/>
            </w:rPr>
            <w:t>تحويلات مالية دولية غير مبررة</w:t>
          </w:r>
          <w:r w:rsidRPr="00A65C34">
            <w:rPr>
              <w:rFonts w:ascii="Sakkal Majalla" w:hAnsi="Sakkal Majalla" w:cs="Sakkal Majalla"/>
              <w:b/>
              <w:bCs/>
              <w:color w:val="4472C4" w:themeColor="accent5"/>
              <w:sz w:val="28"/>
              <w:szCs w:val="28"/>
              <w:u w:val="single"/>
            </w:rPr>
            <w:t>:</w:t>
          </w:r>
        </w:p>
        <w:p w14:paraId="778CB79F" w14:textId="77777777" w:rsidR="00803575" w:rsidRPr="00A65C34" w:rsidRDefault="00803575" w:rsidP="00A65C34">
          <w:pPr>
            <w:numPr>
              <w:ilvl w:val="1"/>
              <w:numId w:val="34"/>
            </w:num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lastRenderedPageBreak/>
            <w:t>تلقي تحويلات مالية دولية من دول معروفة بضعف الأنظمة المالية أو التي تعتبر مصادر عالية المخاطر في مجال غسل الأموال وتمويل الإرهاب، خاصة إذا كانت الأموال موجهة لمشاريع غير واضحة أو غير مرتبطة بنشاط الجمعية</w:t>
          </w:r>
          <w:r w:rsidRPr="00A65C34">
            <w:rPr>
              <w:rFonts w:ascii="Sakkal Majalla" w:hAnsi="Sakkal Majalla" w:cs="Sakkal Majalla"/>
              <w:b/>
              <w:bCs/>
              <w:sz w:val="28"/>
              <w:szCs w:val="28"/>
            </w:rPr>
            <w:t>.</w:t>
          </w:r>
        </w:p>
        <w:p w14:paraId="6C6D51CF" w14:textId="77777777" w:rsidR="00803575" w:rsidRPr="00A65C34" w:rsidRDefault="00803575" w:rsidP="00A65C34">
          <w:pPr>
            <w:numPr>
              <w:ilvl w:val="0"/>
              <w:numId w:val="34"/>
            </w:numPr>
            <w:spacing w:line="240" w:lineRule="auto"/>
            <w:jc w:val="mediumKashida"/>
            <w:rPr>
              <w:rFonts w:ascii="Sakkal Majalla" w:hAnsi="Sakkal Majalla" w:cs="Sakkal Majalla"/>
              <w:b/>
              <w:bCs/>
              <w:color w:val="4472C4" w:themeColor="accent5"/>
              <w:sz w:val="28"/>
              <w:szCs w:val="28"/>
              <w:u w:val="single"/>
            </w:rPr>
          </w:pPr>
          <w:r w:rsidRPr="00A65C34">
            <w:rPr>
              <w:rFonts w:ascii="Sakkal Majalla" w:hAnsi="Sakkal Majalla" w:cs="Sakkal Majalla"/>
              <w:b/>
              <w:bCs/>
              <w:color w:val="4472C4" w:themeColor="accent5"/>
              <w:sz w:val="28"/>
              <w:szCs w:val="28"/>
              <w:u w:val="single"/>
              <w:rtl/>
            </w:rPr>
            <w:t>تكرار إلغاء أو تعديل التبرعات</w:t>
          </w:r>
          <w:r w:rsidRPr="00A65C34">
            <w:rPr>
              <w:rFonts w:ascii="Sakkal Majalla" w:hAnsi="Sakkal Majalla" w:cs="Sakkal Majalla"/>
              <w:b/>
              <w:bCs/>
              <w:color w:val="4472C4" w:themeColor="accent5"/>
              <w:sz w:val="28"/>
              <w:szCs w:val="28"/>
              <w:u w:val="single"/>
            </w:rPr>
            <w:t>:</w:t>
          </w:r>
        </w:p>
        <w:p w14:paraId="38E86690" w14:textId="77777777" w:rsidR="00803575" w:rsidRPr="00A65C34" w:rsidRDefault="00803575" w:rsidP="00A65C34">
          <w:pPr>
            <w:numPr>
              <w:ilvl w:val="1"/>
              <w:numId w:val="34"/>
            </w:num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قيام المتبرعين بتكرار طلبات إلغاء أو تعديل التبرعات بعد تقديمها، دون مبررات منطقية، أو رغبتهم في استرداد الأموال بشكل غير معتاد</w:t>
          </w:r>
          <w:r w:rsidRPr="00A65C34">
            <w:rPr>
              <w:rFonts w:ascii="Sakkal Majalla" w:hAnsi="Sakkal Majalla" w:cs="Sakkal Majalla"/>
              <w:b/>
              <w:bCs/>
              <w:sz w:val="28"/>
              <w:szCs w:val="28"/>
            </w:rPr>
            <w:t>.</w:t>
          </w:r>
        </w:p>
        <w:p w14:paraId="46B37F99" w14:textId="77777777" w:rsidR="00803575" w:rsidRPr="00A65C34" w:rsidRDefault="00803575" w:rsidP="00A65C34">
          <w:pPr>
            <w:numPr>
              <w:ilvl w:val="0"/>
              <w:numId w:val="34"/>
            </w:numPr>
            <w:spacing w:line="240" w:lineRule="auto"/>
            <w:jc w:val="mediumKashida"/>
            <w:rPr>
              <w:rFonts w:ascii="Sakkal Majalla" w:hAnsi="Sakkal Majalla" w:cs="Sakkal Majalla"/>
              <w:b/>
              <w:bCs/>
              <w:color w:val="4472C4" w:themeColor="accent5"/>
              <w:sz w:val="28"/>
              <w:szCs w:val="28"/>
              <w:u w:val="single"/>
            </w:rPr>
          </w:pPr>
          <w:r w:rsidRPr="00A65C34">
            <w:rPr>
              <w:rFonts w:ascii="Sakkal Majalla" w:hAnsi="Sakkal Majalla" w:cs="Sakkal Majalla"/>
              <w:b/>
              <w:bCs/>
              <w:color w:val="4472C4" w:themeColor="accent5"/>
              <w:sz w:val="28"/>
              <w:szCs w:val="28"/>
              <w:u w:val="single"/>
              <w:rtl/>
            </w:rPr>
            <w:t>الاهتمام المفرط بسرية التبرعات</w:t>
          </w:r>
          <w:r w:rsidRPr="00A65C34">
            <w:rPr>
              <w:rFonts w:ascii="Sakkal Majalla" w:hAnsi="Sakkal Majalla" w:cs="Sakkal Majalla"/>
              <w:b/>
              <w:bCs/>
              <w:color w:val="4472C4" w:themeColor="accent5"/>
              <w:sz w:val="28"/>
              <w:szCs w:val="28"/>
              <w:u w:val="single"/>
            </w:rPr>
            <w:t>:</w:t>
          </w:r>
        </w:p>
        <w:p w14:paraId="6F32EFE3" w14:textId="77777777" w:rsidR="00803575" w:rsidRPr="00A65C34" w:rsidRDefault="00803575" w:rsidP="00A65C34">
          <w:pPr>
            <w:numPr>
              <w:ilvl w:val="1"/>
              <w:numId w:val="34"/>
            </w:num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إصرار المتبرعين على إخفاء هويتهم بشكل مبالغ فيه، أو رفضهم تقديم أي معلومات إضافية عن مصدر الأموال أو الغرض من التبرع</w:t>
          </w:r>
          <w:r w:rsidRPr="00A65C34">
            <w:rPr>
              <w:rFonts w:ascii="Sakkal Majalla" w:hAnsi="Sakkal Majalla" w:cs="Sakkal Majalla"/>
              <w:b/>
              <w:bCs/>
              <w:sz w:val="28"/>
              <w:szCs w:val="28"/>
            </w:rPr>
            <w:t>.</w:t>
          </w:r>
        </w:p>
        <w:p w14:paraId="1029D978" w14:textId="77777777" w:rsidR="00803575" w:rsidRPr="00A65C34" w:rsidRDefault="00803575" w:rsidP="00A65C34">
          <w:pPr>
            <w:numPr>
              <w:ilvl w:val="0"/>
              <w:numId w:val="34"/>
            </w:numPr>
            <w:spacing w:line="240" w:lineRule="auto"/>
            <w:jc w:val="mediumKashida"/>
            <w:rPr>
              <w:rFonts w:ascii="Sakkal Majalla" w:hAnsi="Sakkal Majalla" w:cs="Sakkal Majalla"/>
              <w:b/>
              <w:bCs/>
              <w:color w:val="4472C4" w:themeColor="accent5"/>
              <w:sz w:val="28"/>
              <w:szCs w:val="28"/>
              <w:u w:val="single"/>
            </w:rPr>
          </w:pPr>
          <w:r w:rsidRPr="00A65C34">
            <w:rPr>
              <w:rFonts w:ascii="Sakkal Majalla" w:hAnsi="Sakkal Majalla" w:cs="Sakkal Majalla"/>
              <w:b/>
              <w:bCs/>
              <w:color w:val="4472C4" w:themeColor="accent5"/>
              <w:sz w:val="28"/>
              <w:szCs w:val="28"/>
              <w:u w:val="single"/>
              <w:rtl/>
            </w:rPr>
            <w:t>استخدام أسماء مستعارة أو كيانات غير معروفة</w:t>
          </w:r>
          <w:r w:rsidRPr="00A65C34">
            <w:rPr>
              <w:rFonts w:ascii="Sakkal Majalla" w:hAnsi="Sakkal Majalla" w:cs="Sakkal Majalla"/>
              <w:b/>
              <w:bCs/>
              <w:color w:val="4472C4" w:themeColor="accent5"/>
              <w:sz w:val="28"/>
              <w:szCs w:val="28"/>
              <w:u w:val="single"/>
            </w:rPr>
            <w:t>:</w:t>
          </w:r>
        </w:p>
        <w:p w14:paraId="308889C4" w14:textId="77777777" w:rsidR="00803575" w:rsidRPr="00A65C34" w:rsidRDefault="00803575" w:rsidP="00A65C34">
          <w:pPr>
            <w:numPr>
              <w:ilvl w:val="1"/>
              <w:numId w:val="34"/>
            </w:num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تلقي تبرعات أو طلبات دعم من كيانات أو أفراد يستخدمون أسماء مستعارة أو غير معروفة، أو من جهات لا توجد لها سمعة واضحة في القطاع الخيري</w:t>
          </w:r>
          <w:r w:rsidRPr="00A65C34">
            <w:rPr>
              <w:rFonts w:ascii="Sakkal Majalla" w:hAnsi="Sakkal Majalla" w:cs="Sakkal Majalla"/>
              <w:b/>
              <w:bCs/>
              <w:sz w:val="28"/>
              <w:szCs w:val="28"/>
            </w:rPr>
            <w:t>.</w:t>
          </w:r>
        </w:p>
        <w:p w14:paraId="0119EE63" w14:textId="77777777" w:rsidR="00803575" w:rsidRPr="00A65C34" w:rsidRDefault="00803575" w:rsidP="00A65C34">
          <w:pPr>
            <w:numPr>
              <w:ilvl w:val="0"/>
              <w:numId w:val="34"/>
            </w:numPr>
            <w:spacing w:line="240" w:lineRule="auto"/>
            <w:jc w:val="mediumKashida"/>
            <w:rPr>
              <w:rFonts w:ascii="Sakkal Majalla" w:hAnsi="Sakkal Majalla" w:cs="Sakkal Majalla"/>
              <w:b/>
              <w:bCs/>
              <w:color w:val="4472C4" w:themeColor="accent5"/>
              <w:sz w:val="28"/>
              <w:szCs w:val="28"/>
              <w:u w:val="single"/>
            </w:rPr>
          </w:pPr>
          <w:r w:rsidRPr="00A65C34">
            <w:rPr>
              <w:rFonts w:ascii="Sakkal Majalla" w:hAnsi="Sakkal Majalla" w:cs="Sakkal Majalla"/>
              <w:b/>
              <w:bCs/>
              <w:color w:val="4472C4" w:themeColor="accent5"/>
              <w:sz w:val="28"/>
              <w:szCs w:val="28"/>
              <w:u w:val="single"/>
              <w:rtl/>
            </w:rPr>
            <w:t>التحويلات المعقدة بين المشاريع</w:t>
          </w:r>
          <w:r w:rsidRPr="00A65C34">
            <w:rPr>
              <w:rFonts w:ascii="Sakkal Majalla" w:hAnsi="Sakkal Majalla" w:cs="Sakkal Majalla"/>
              <w:b/>
              <w:bCs/>
              <w:color w:val="4472C4" w:themeColor="accent5"/>
              <w:sz w:val="28"/>
              <w:szCs w:val="28"/>
              <w:u w:val="single"/>
            </w:rPr>
            <w:t>:</w:t>
          </w:r>
        </w:p>
        <w:p w14:paraId="5ADAF8B2" w14:textId="77777777" w:rsidR="00803575" w:rsidRPr="00A65C34" w:rsidRDefault="00803575" w:rsidP="00A65C34">
          <w:pPr>
            <w:numPr>
              <w:ilvl w:val="1"/>
              <w:numId w:val="34"/>
            </w:num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قيام المستفيدين أو الشركاء بطلب تحويل الأموال بين مشاريع متعددة دون سبب واضح، أو بشكل يزيد من تعقيد تتبع مسار الأموال</w:t>
          </w:r>
          <w:r w:rsidRPr="00A65C34">
            <w:rPr>
              <w:rFonts w:ascii="Sakkal Majalla" w:hAnsi="Sakkal Majalla" w:cs="Sakkal Majalla"/>
              <w:b/>
              <w:bCs/>
              <w:sz w:val="28"/>
              <w:szCs w:val="28"/>
            </w:rPr>
            <w:t>.</w:t>
          </w:r>
        </w:p>
        <w:p w14:paraId="1D83AF5E" w14:textId="77777777" w:rsidR="00803575" w:rsidRPr="00A65C34" w:rsidRDefault="00803575" w:rsidP="00A65C34">
          <w:pPr>
            <w:pStyle w:val="1"/>
            <w:spacing w:line="240" w:lineRule="auto"/>
            <w:jc w:val="mediumKashida"/>
            <w:rPr>
              <w:rFonts w:ascii="Sakkal Majalla" w:hAnsi="Sakkal Majalla" w:cs="Sakkal Majalla"/>
              <w:color w:val="4472C4" w:themeColor="accent5"/>
              <w:sz w:val="36"/>
              <w:szCs w:val="36"/>
              <w:u w:val="single"/>
            </w:rPr>
          </w:pPr>
          <w:r w:rsidRPr="00A65C34">
            <w:rPr>
              <w:rFonts w:ascii="Sakkal Majalla" w:hAnsi="Sakkal Majalla" w:cs="Sakkal Majalla"/>
              <w:color w:val="4472C4" w:themeColor="accent5"/>
              <w:sz w:val="36"/>
              <w:szCs w:val="36"/>
              <w:u w:val="single"/>
              <w:rtl/>
            </w:rPr>
            <w:t>مؤشرات الاشتباه المتعلقة بالمستفيدين من الخدمات</w:t>
          </w:r>
          <w:r w:rsidRPr="00A65C34">
            <w:rPr>
              <w:rFonts w:ascii="Sakkal Majalla" w:hAnsi="Sakkal Majalla" w:cs="Sakkal Majalla"/>
              <w:color w:val="4472C4" w:themeColor="accent5"/>
              <w:sz w:val="36"/>
              <w:szCs w:val="36"/>
              <w:u w:val="single"/>
            </w:rPr>
            <w:t>:</w:t>
          </w:r>
        </w:p>
        <w:p w14:paraId="5FEB5AE6" w14:textId="2F519A09" w:rsidR="00803575" w:rsidRPr="00A65C34" w:rsidRDefault="00803575" w:rsidP="00A65C34">
          <w:pPr>
            <w:pStyle w:val="a3"/>
            <w:numPr>
              <w:ilvl w:val="0"/>
              <w:numId w:val="36"/>
            </w:numPr>
            <w:spacing w:line="240" w:lineRule="auto"/>
            <w:jc w:val="mediumKashida"/>
            <w:rPr>
              <w:rFonts w:ascii="Sakkal Majalla" w:hAnsi="Sakkal Majalla" w:cs="Sakkal Majalla"/>
              <w:b/>
              <w:bCs/>
              <w:color w:val="4472C4" w:themeColor="accent5"/>
              <w:sz w:val="28"/>
              <w:szCs w:val="28"/>
              <w:u w:val="single"/>
            </w:rPr>
          </w:pPr>
          <w:r w:rsidRPr="00A65C34">
            <w:rPr>
              <w:rFonts w:ascii="Sakkal Majalla" w:hAnsi="Sakkal Majalla" w:cs="Sakkal Majalla"/>
              <w:b/>
              <w:bCs/>
              <w:color w:val="4472C4" w:themeColor="accent5"/>
              <w:sz w:val="28"/>
              <w:szCs w:val="28"/>
              <w:u w:val="single"/>
              <w:rtl/>
            </w:rPr>
            <w:t>طلبات المساعدة المتكررة من نفس الشخص</w:t>
          </w:r>
          <w:r w:rsidRPr="00A65C34">
            <w:rPr>
              <w:rFonts w:ascii="Sakkal Majalla" w:hAnsi="Sakkal Majalla" w:cs="Sakkal Majalla"/>
              <w:b/>
              <w:bCs/>
              <w:color w:val="4472C4" w:themeColor="accent5"/>
              <w:sz w:val="28"/>
              <w:szCs w:val="28"/>
              <w:u w:val="single"/>
            </w:rPr>
            <w:t>:</w:t>
          </w:r>
        </w:p>
        <w:p w14:paraId="630B1AC5" w14:textId="77777777" w:rsidR="00803575" w:rsidRPr="00A65C34" w:rsidRDefault="00803575" w:rsidP="00A65C34">
          <w:pPr>
            <w:numPr>
              <w:ilvl w:val="1"/>
              <w:numId w:val="35"/>
            </w:num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تكرار طلبات المساعدة من نفس الشخص أو أفراد مرتبطين به في فترة زمنية قصيرة، مع استخدام حجج غير منطقية أو غير موثوقة</w:t>
          </w:r>
          <w:r w:rsidRPr="00A65C34">
            <w:rPr>
              <w:rFonts w:ascii="Sakkal Majalla" w:hAnsi="Sakkal Majalla" w:cs="Sakkal Majalla"/>
              <w:b/>
              <w:bCs/>
              <w:sz w:val="28"/>
              <w:szCs w:val="28"/>
            </w:rPr>
            <w:t>.</w:t>
          </w:r>
        </w:p>
        <w:p w14:paraId="3C0EE304" w14:textId="6D51D905" w:rsidR="00803575" w:rsidRPr="00A65C34" w:rsidRDefault="00803575" w:rsidP="00A65C34">
          <w:pPr>
            <w:pStyle w:val="a3"/>
            <w:numPr>
              <w:ilvl w:val="0"/>
              <w:numId w:val="36"/>
            </w:numPr>
            <w:spacing w:line="240" w:lineRule="auto"/>
            <w:jc w:val="mediumKashida"/>
            <w:rPr>
              <w:rFonts w:ascii="Sakkal Majalla" w:hAnsi="Sakkal Majalla" w:cs="Sakkal Majalla"/>
              <w:b/>
              <w:bCs/>
              <w:color w:val="2E74B5" w:themeColor="accent1" w:themeShade="BF"/>
              <w:sz w:val="28"/>
              <w:szCs w:val="28"/>
            </w:rPr>
          </w:pPr>
          <w:r w:rsidRPr="00A65C34">
            <w:rPr>
              <w:rFonts w:ascii="Sakkal Majalla" w:hAnsi="Sakkal Majalla" w:cs="Sakkal Majalla"/>
              <w:b/>
              <w:bCs/>
              <w:color w:val="2E74B5" w:themeColor="accent1" w:themeShade="BF"/>
              <w:sz w:val="28"/>
              <w:szCs w:val="28"/>
              <w:rtl/>
            </w:rPr>
            <w:t>الاستفادة من خدمات متعددة بدون توثيق</w:t>
          </w:r>
          <w:r w:rsidRPr="00A65C34">
            <w:rPr>
              <w:rFonts w:ascii="Sakkal Majalla" w:hAnsi="Sakkal Majalla" w:cs="Sakkal Majalla"/>
              <w:b/>
              <w:bCs/>
              <w:color w:val="2E74B5" w:themeColor="accent1" w:themeShade="BF"/>
              <w:sz w:val="28"/>
              <w:szCs w:val="28"/>
            </w:rPr>
            <w:t>:</w:t>
          </w:r>
        </w:p>
        <w:p w14:paraId="2227D610" w14:textId="77777777" w:rsidR="00803575" w:rsidRPr="00A65C34" w:rsidRDefault="00803575" w:rsidP="00A65C34">
          <w:pPr>
            <w:numPr>
              <w:ilvl w:val="1"/>
              <w:numId w:val="35"/>
            </w:num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محاولة المستفيدين الحصول على خدمات متعددة من الجمعية دون تقديم الوثائق المطلوبة أو بمحاولة تقديم وثائق مشبوهة أو غير صحيحة</w:t>
          </w:r>
          <w:r w:rsidRPr="00A65C34">
            <w:rPr>
              <w:rFonts w:ascii="Sakkal Majalla" w:hAnsi="Sakkal Majalla" w:cs="Sakkal Majalla"/>
              <w:b/>
              <w:bCs/>
              <w:sz w:val="28"/>
              <w:szCs w:val="28"/>
            </w:rPr>
            <w:t>.</w:t>
          </w:r>
        </w:p>
        <w:p w14:paraId="6D4BF3D5" w14:textId="77777777" w:rsidR="00803575" w:rsidRPr="00A65C34" w:rsidRDefault="00803575" w:rsidP="00A65C34">
          <w:pPr>
            <w:numPr>
              <w:ilvl w:val="0"/>
              <w:numId w:val="36"/>
            </w:numPr>
            <w:spacing w:line="240" w:lineRule="auto"/>
            <w:jc w:val="mediumKashida"/>
            <w:rPr>
              <w:rFonts w:ascii="Sakkal Majalla" w:hAnsi="Sakkal Majalla" w:cs="Sakkal Majalla"/>
              <w:b/>
              <w:bCs/>
              <w:color w:val="4472C4" w:themeColor="accent5"/>
              <w:sz w:val="28"/>
              <w:szCs w:val="28"/>
              <w:u w:val="single"/>
            </w:rPr>
          </w:pPr>
          <w:r w:rsidRPr="00A65C34">
            <w:rPr>
              <w:rFonts w:ascii="Sakkal Majalla" w:hAnsi="Sakkal Majalla" w:cs="Sakkal Majalla"/>
              <w:b/>
              <w:bCs/>
              <w:color w:val="4472C4" w:themeColor="accent5"/>
              <w:sz w:val="28"/>
              <w:szCs w:val="28"/>
              <w:u w:val="single"/>
              <w:rtl/>
            </w:rPr>
            <w:t>رفض المشاركة في عمليات التحقق</w:t>
          </w:r>
          <w:r w:rsidRPr="00A65C34">
            <w:rPr>
              <w:rFonts w:ascii="Sakkal Majalla" w:hAnsi="Sakkal Majalla" w:cs="Sakkal Majalla"/>
              <w:b/>
              <w:bCs/>
              <w:color w:val="4472C4" w:themeColor="accent5"/>
              <w:sz w:val="28"/>
              <w:szCs w:val="28"/>
              <w:u w:val="single"/>
            </w:rPr>
            <w:t>:</w:t>
          </w:r>
        </w:p>
        <w:p w14:paraId="15D63249" w14:textId="77777777" w:rsidR="00803575" w:rsidRPr="00A65C34" w:rsidRDefault="00803575" w:rsidP="00A65C34">
          <w:pPr>
            <w:numPr>
              <w:ilvl w:val="1"/>
              <w:numId w:val="35"/>
            </w:num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رفض المستفيدين أو ترددهم في المشاركة في عمليات التحقق من هويتهم أو مصادر دخلهم، خاصة إذا كان من المعروف أنهم قد يحتاجون إلى هذه الخدمات</w:t>
          </w:r>
          <w:r w:rsidRPr="00A65C34">
            <w:rPr>
              <w:rFonts w:ascii="Sakkal Majalla" w:hAnsi="Sakkal Majalla" w:cs="Sakkal Majalla"/>
              <w:b/>
              <w:bCs/>
              <w:sz w:val="28"/>
              <w:szCs w:val="28"/>
            </w:rPr>
            <w:t>.</w:t>
          </w:r>
        </w:p>
        <w:p w14:paraId="5553D064" w14:textId="77777777" w:rsidR="00803575" w:rsidRPr="00A65C34" w:rsidRDefault="00803575" w:rsidP="00A65C34">
          <w:pPr>
            <w:numPr>
              <w:ilvl w:val="0"/>
              <w:numId w:val="36"/>
            </w:numPr>
            <w:spacing w:line="240" w:lineRule="auto"/>
            <w:jc w:val="mediumKashida"/>
            <w:rPr>
              <w:rFonts w:ascii="Sakkal Majalla" w:hAnsi="Sakkal Majalla" w:cs="Sakkal Majalla"/>
              <w:b/>
              <w:bCs/>
              <w:color w:val="4472C4" w:themeColor="accent5"/>
              <w:sz w:val="28"/>
              <w:szCs w:val="28"/>
              <w:u w:val="single"/>
            </w:rPr>
          </w:pPr>
          <w:r w:rsidRPr="00A65C34">
            <w:rPr>
              <w:rFonts w:ascii="Sakkal Majalla" w:hAnsi="Sakkal Majalla" w:cs="Sakkal Majalla"/>
              <w:b/>
              <w:bCs/>
              <w:color w:val="4472C4" w:themeColor="accent5"/>
              <w:sz w:val="28"/>
              <w:szCs w:val="28"/>
              <w:u w:val="single"/>
              <w:rtl/>
            </w:rPr>
            <w:t>المطالبات المفاجئة بالمساعدة</w:t>
          </w:r>
          <w:r w:rsidRPr="00A65C34">
            <w:rPr>
              <w:rFonts w:ascii="Sakkal Majalla" w:hAnsi="Sakkal Majalla" w:cs="Sakkal Majalla"/>
              <w:b/>
              <w:bCs/>
              <w:color w:val="4472C4" w:themeColor="accent5"/>
              <w:sz w:val="28"/>
              <w:szCs w:val="28"/>
              <w:u w:val="single"/>
            </w:rPr>
            <w:t>:</w:t>
          </w:r>
        </w:p>
        <w:p w14:paraId="20768012" w14:textId="60478053" w:rsidR="00803575" w:rsidRPr="00A65C34" w:rsidRDefault="00803575" w:rsidP="00A65C34">
          <w:pPr>
            <w:numPr>
              <w:ilvl w:val="1"/>
              <w:numId w:val="35"/>
            </w:num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تلقي مطالبات مفاجئة للحصول على مساعدات كبيرة دون مبررات واضحة أو توثيق كافٍ، خاصة إذا كانت مرتبطة بأزمات أو كوارث لم يتم التحقق من صحتها</w:t>
          </w:r>
          <w:r w:rsidRPr="00A65C34">
            <w:rPr>
              <w:rFonts w:ascii="Sakkal Majalla" w:hAnsi="Sakkal Majalla" w:cs="Sakkal Majalla"/>
              <w:b/>
              <w:bCs/>
              <w:sz w:val="28"/>
              <w:szCs w:val="28"/>
            </w:rPr>
            <w:t>.</w:t>
          </w:r>
        </w:p>
        <w:p w14:paraId="7D1C00B0" w14:textId="1825446A" w:rsidR="00803575" w:rsidRPr="00A65C34" w:rsidRDefault="00803575" w:rsidP="00A65C34">
          <w:pPr>
            <w:pStyle w:val="a3"/>
            <w:numPr>
              <w:ilvl w:val="0"/>
              <w:numId w:val="36"/>
            </w:numPr>
            <w:spacing w:line="240" w:lineRule="auto"/>
            <w:jc w:val="mediumKashida"/>
            <w:rPr>
              <w:rFonts w:ascii="Sakkal Majalla" w:hAnsi="Sakkal Majalla" w:cs="Sakkal Majalla"/>
              <w:b/>
              <w:bCs/>
              <w:color w:val="4472C4" w:themeColor="accent5"/>
              <w:sz w:val="28"/>
              <w:szCs w:val="28"/>
              <w:u w:val="single"/>
            </w:rPr>
          </w:pPr>
          <w:r w:rsidRPr="00A65C34">
            <w:rPr>
              <w:rFonts w:ascii="Sakkal Majalla" w:hAnsi="Sakkal Majalla" w:cs="Sakkal Majalla"/>
              <w:b/>
              <w:bCs/>
              <w:color w:val="4472C4" w:themeColor="accent5"/>
              <w:sz w:val="28"/>
              <w:szCs w:val="28"/>
              <w:u w:val="single"/>
              <w:rtl/>
            </w:rPr>
            <w:lastRenderedPageBreak/>
            <w:t>الاستفادة الجماعية غير المبررة</w:t>
          </w:r>
          <w:r w:rsidRPr="00A65C34">
            <w:rPr>
              <w:rFonts w:ascii="Sakkal Majalla" w:hAnsi="Sakkal Majalla" w:cs="Sakkal Majalla"/>
              <w:b/>
              <w:bCs/>
              <w:color w:val="4472C4" w:themeColor="accent5"/>
              <w:sz w:val="28"/>
              <w:szCs w:val="28"/>
              <w:u w:val="single"/>
            </w:rPr>
            <w:t>:</w:t>
          </w:r>
        </w:p>
        <w:p w14:paraId="34745B3E" w14:textId="14F3F32B" w:rsidR="00803575" w:rsidRPr="00A65C34" w:rsidRDefault="00803575" w:rsidP="00A65C34">
          <w:pPr>
            <w:numPr>
              <w:ilvl w:val="1"/>
              <w:numId w:val="35"/>
            </w:num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ظهور مجموعة من المستفيدين الجدد بشكل متزامن ومفاجئ، دون أن يكون هناك تفسير واضح أو رابط اجتماعي أو جغرافي يبرر هذا الارتباط</w:t>
          </w:r>
          <w:r w:rsidRPr="00A65C34">
            <w:rPr>
              <w:rFonts w:ascii="Sakkal Majalla" w:hAnsi="Sakkal Majalla" w:cs="Sakkal Majalla"/>
              <w:b/>
              <w:bCs/>
              <w:sz w:val="28"/>
              <w:szCs w:val="28"/>
            </w:rPr>
            <w:t>.</w:t>
          </w:r>
        </w:p>
        <w:p w14:paraId="6EDD219A" w14:textId="77777777" w:rsidR="00803575" w:rsidRPr="00A65C34" w:rsidRDefault="00803575" w:rsidP="00A65C34">
          <w:pPr>
            <w:pStyle w:val="1"/>
            <w:spacing w:line="240" w:lineRule="auto"/>
            <w:jc w:val="mediumKashida"/>
            <w:rPr>
              <w:rFonts w:ascii="Sakkal Majalla" w:hAnsi="Sakkal Majalla" w:cs="Sakkal Majalla"/>
              <w:color w:val="4472C4" w:themeColor="accent5"/>
              <w:sz w:val="36"/>
              <w:szCs w:val="36"/>
              <w:u w:val="single"/>
              <w:rtl/>
            </w:rPr>
          </w:pPr>
          <w:bookmarkStart w:id="3" w:name="_Toc175673246"/>
          <w:r w:rsidRPr="00A65C34">
            <w:rPr>
              <w:rFonts w:ascii="Sakkal Majalla" w:hAnsi="Sakkal Majalla" w:cs="Sakkal Majalla"/>
              <w:color w:val="4472C4" w:themeColor="accent5"/>
              <w:sz w:val="36"/>
              <w:szCs w:val="36"/>
              <w:u w:val="single"/>
              <w:rtl/>
            </w:rPr>
            <w:t>المسؤوليات</w:t>
          </w:r>
          <w:r w:rsidRPr="00A65C34">
            <w:rPr>
              <w:rFonts w:ascii="Sakkal Majalla" w:hAnsi="Sakkal Majalla" w:cs="Sakkal Majalla"/>
              <w:color w:val="4472C4" w:themeColor="accent5"/>
              <w:sz w:val="36"/>
              <w:szCs w:val="36"/>
              <w:u w:val="single"/>
            </w:rPr>
            <w:t>:</w:t>
          </w:r>
          <w:bookmarkEnd w:id="3"/>
        </w:p>
        <w:p w14:paraId="345F071C" w14:textId="77777777" w:rsidR="00803575" w:rsidRPr="00A65C34" w:rsidRDefault="00803575" w:rsidP="00A65C34">
          <w:pPr>
            <w:spacing w:line="240" w:lineRule="auto"/>
            <w:jc w:val="mediumKashida"/>
            <w:rPr>
              <w:rFonts w:ascii="Sakkal Majalla" w:hAnsi="Sakkal Majalla" w:cs="Sakkal Majalla"/>
              <w:b/>
              <w:bCs/>
              <w:sz w:val="28"/>
              <w:szCs w:val="28"/>
            </w:rPr>
          </w:pPr>
          <w:r w:rsidRPr="00A65C34">
            <w:rPr>
              <w:rFonts w:ascii="Sakkal Majalla" w:hAnsi="Sakkal Majalla" w:cs="Sakkal Majalla"/>
              <w:b/>
              <w:bCs/>
              <w:sz w:val="28"/>
              <w:szCs w:val="28"/>
              <w:rtl/>
            </w:rPr>
            <w:t>تُطبق هذه السياسة على جميع العاملين في الجمعية وأي شخص يعمل تحت إشرافها. يجب على كل موظف الاطلاع على النظام الجديد لمكافحة غسل الأموال ولائحته التنفيذية، وكذلك هذه السياسة، والإلمام الكامل بها. يُطلب من الموظفين التوقيع على التزامهم بتنفيذ هذه الأحكام بدقة عند أداء واجباتهم ومسؤولياتهم الوظيفية</w:t>
          </w:r>
          <w:r w:rsidRPr="00A65C34">
            <w:rPr>
              <w:rFonts w:ascii="Sakkal Majalla" w:hAnsi="Sakkal Majalla" w:cs="Sakkal Majalla"/>
              <w:b/>
              <w:bCs/>
              <w:sz w:val="28"/>
              <w:szCs w:val="28"/>
            </w:rPr>
            <w:t>.</w:t>
          </w:r>
        </w:p>
        <w:p w14:paraId="5BC96708" w14:textId="03D6E8F8" w:rsidR="00803575" w:rsidRPr="00A65C34" w:rsidRDefault="00803575" w:rsidP="00A65C34">
          <w:pPr>
            <w:spacing w:line="240" w:lineRule="auto"/>
            <w:jc w:val="mediumKashida"/>
            <w:rPr>
              <w:rFonts w:ascii="Sakkal Majalla" w:hAnsi="Sakkal Majalla" w:cs="Sakkal Majalla"/>
              <w:b/>
              <w:bCs/>
              <w:sz w:val="28"/>
              <w:szCs w:val="28"/>
              <w:rtl/>
            </w:rPr>
          </w:pPr>
          <w:r w:rsidRPr="00A65C34">
            <w:rPr>
              <w:rFonts w:ascii="Sakkal Majalla" w:hAnsi="Sakkal Majalla" w:cs="Sakkal Majalla"/>
              <w:b/>
              <w:bCs/>
              <w:sz w:val="28"/>
              <w:szCs w:val="28"/>
              <w:rtl/>
            </w:rPr>
            <w:t>كما تلتزم الجمعية بنشر الوعي حول هذه السياسات والتأكد من أن جميع الإدارات والأقسام مطلعة على المستجدات المتعلقة بمكافحة غسل الأموال وتمويل الإرهاب. وعند التعاقد مع متعاونين أو متبرعين، تحرص الجمعية على التأكد من التزامهم بقواعد مكافحة غسل الأموال وجرائم تمويل الإرهاب</w:t>
          </w:r>
          <w:r w:rsidRPr="00A65C34">
            <w:rPr>
              <w:rFonts w:ascii="Sakkal Majalla" w:hAnsi="Sakkal Majalla" w:cs="Sakkal Majalla"/>
              <w:b/>
              <w:bCs/>
              <w:sz w:val="28"/>
              <w:szCs w:val="28"/>
            </w:rPr>
            <w:t>.</w:t>
          </w:r>
        </w:p>
      </w:sdtContent>
    </w:sdt>
    <w:p w14:paraId="1A68742E" w14:textId="77777777" w:rsidR="00D67CA7" w:rsidRDefault="00D67CA7" w:rsidP="00CC243A">
      <w:pPr>
        <w:spacing w:after="0" w:line="240" w:lineRule="auto"/>
        <w:ind w:left="360"/>
        <w:jc w:val="center"/>
        <w:rPr>
          <w:rFonts w:ascii="Sakkal Majalla" w:hAnsi="Sakkal Majalla" w:cs="Sakkal Majalla"/>
          <w:b/>
          <w:bCs/>
          <w:color w:val="4472C4" w:themeColor="accent5"/>
          <w:sz w:val="32"/>
          <w:szCs w:val="32"/>
          <w:rtl/>
        </w:rPr>
      </w:pPr>
    </w:p>
    <w:p w14:paraId="4513EFFD" w14:textId="71BDD384" w:rsidR="00D86138" w:rsidRPr="00D67CA7" w:rsidRDefault="00D86138" w:rsidP="00CC243A">
      <w:pPr>
        <w:spacing w:after="0" w:line="240" w:lineRule="auto"/>
        <w:ind w:left="360"/>
        <w:jc w:val="center"/>
        <w:rPr>
          <w:rFonts w:ascii="Sakkal Majalla" w:hAnsi="Sakkal Majalla" w:cs="Sakkal Majalla"/>
          <w:b/>
          <w:bCs/>
          <w:color w:val="4472C4" w:themeColor="accent5"/>
          <w:sz w:val="32"/>
          <w:szCs w:val="32"/>
          <w:rtl/>
        </w:rPr>
      </w:pPr>
      <w:r w:rsidRPr="00D67CA7">
        <w:rPr>
          <w:rFonts w:ascii="Sakkal Majalla" w:hAnsi="Sakkal Majalla" w:cs="Sakkal Majalla"/>
          <w:b/>
          <w:bCs/>
          <w:color w:val="4472C4" w:themeColor="accent5"/>
          <w:sz w:val="32"/>
          <w:szCs w:val="32"/>
          <w:rtl/>
        </w:rPr>
        <w:t xml:space="preserve">تم بحمد </w:t>
      </w:r>
      <w:r w:rsidR="007D10EA" w:rsidRPr="00D67CA7">
        <w:rPr>
          <w:rFonts w:ascii="Sakkal Majalla" w:hAnsi="Sakkal Majalla" w:cs="Sakkal Majalla" w:hint="cs"/>
          <w:b/>
          <w:bCs/>
          <w:color w:val="4472C4" w:themeColor="accent5"/>
          <w:sz w:val="32"/>
          <w:szCs w:val="32"/>
          <w:rtl/>
        </w:rPr>
        <w:t>الله</w:t>
      </w:r>
      <w:r w:rsidR="00D67CA7" w:rsidRPr="00D67CA7">
        <w:rPr>
          <w:rFonts w:ascii="Sakkal Majalla" w:hAnsi="Sakkal Majalla" w:cs="Sakkal Majalla" w:hint="cs"/>
          <w:b/>
          <w:bCs/>
          <w:color w:val="4472C4" w:themeColor="accent5"/>
          <w:sz w:val="32"/>
          <w:szCs w:val="32"/>
          <w:rtl/>
        </w:rPr>
        <w:t xml:space="preserve"> اعتماده من مجلس الإدارة</w:t>
      </w:r>
    </w:p>
    <w:p w14:paraId="1BEA85C2" w14:textId="77777777" w:rsidR="00125672" w:rsidRPr="00656A00" w:rsidRDefault="00125672" w:rsidP="00CC243A">
      <w:pPr>
        <w:spacing w:after="0" w:line="240" w:lineRule="auto"/>
        <w:ind w:left="360"/>
        <w:jc w:val="center"/>
        <w:rPr>
          <w:rFonts w:ascii="Sakkal Majalla" w:hAnsi="Sakkal Majalla" w:cs="Sakkal Majalla"/>
          <w:b/>
          <w:bCs/>
          <w:color w:val="4472C4" w:themeColor="accent5"/>
          <w:sz w:val="28"/>
          <w:szCs w:val="28"/>
          <w:u w:val="single"/>
          <w:rtl/>
        </w:rPr>
      </w:pPr>
    </w:p>
    <w:p w14:paraId="52D98F51" w14:textId="52C6BBC3" w:rsidR="007D10EA" w:rsidRPr="007D10EA" w:rsidRDefault="007D10EA" w:rsidP="00D67CA7">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00CC0852" w:rsidRPr="00CC0852">
        <w:rPr>
          <w:rFonts w:ascii="Arial" w:eastAsia="Arial" w:hAnsi="Arial" w:cs="PT Bold Heading"/>
          <w:b/>
          <w:bCs/>
          <w:noProof/>
          <w:color w:val="2F5496" w:themeColor="accent5" w:themeShade="BF"/>
          <w:sz w:val="28"/>
          <w:szCs w:val="28"/>
          <w:rtl/>
        </w:rPr>
        <w:tab/>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9504" behindDoc="0" locked="0" layoutInCell="1" allowOverlap="1" wp14:anchorId="7A2CF06A" wp14:editId="7273C97B">
                <wp:simplePos x="0" y="0"/>
                <wp:positionH relativeFrom="column">
                  <wp:posOffset>11508105</wp:posOffset>
                </wp:positionH>
                <wp:positionV relativeFrom="paragraph">
                  <wp:posOffset>5410200</wp:posOffset>
                </wp:positionV>
                <wp:extent cx="72390" cy="144780"/>
                <wp:effectExtent l="1905" t="0" r="1905" b="0"/>
                <wp:wrapNone/>
                <wp:docPr id="1533926026" name="حبر 2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72390" cy="144780"/>
                      </w14:xfrm>
                    </w14:contentPart>
                  </a:graphicData>
                </a:graphic>
                <wp14:sizeRelH relativeFrom="page">
                  <wp14:pctWidth>0</wp14:pctWidth>
                </wp14:sizeRelH>
                <wp14:sizeRelV relativeFrom="page">
                  <wp14:pctHeight>0</wp14:pctHeight>
                </wp14:sizeRelV>
              </wp:anchor>
            </w:drawing>
          </mc:Choice>
          <mc:Fallback>
            <w:pict>
              <v:shapetype w14:anchorId="5C1208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20" o:spid="_x0000_s1026" type="#_x0000_t75" style="position:absolute;left:0;text-align:left;margin-left:906.15pt;margin-top:426pt;width:5.7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28Te3AQAAwAMAAA4AAABkcnMvZTJvRG9jLnhtbJxTy27bMBC8F8g/&#10;ELzXslyhSQXLQRGnQICkNdr0Axg+LCIil1jSkf33XUlWbMctCuSyIHeF4czOaH69dQ170Rgt+Irn&#10;kyln2ktQ1q8r/vvx28crzmISXokGvK74Tkd+vbj4MG9DqWdQQ6M0MgLxsWxDxeuUQpllUdbaiTiB&#10;oD0NDaATia64zhSKltBdk82m089ZC6gCgtQxUnc5DPmixzdGy/TDmKgTaypO3FJfsa9PXc0Wc1Gu&#10;UYTayj0N8Q4WTlhPj75CLUUSbIP2DMpZiRDBpIkEl4ExVupeA6nJp2/U3PnnTkleyA2WEnzSPq0E&#10;pnFf/eA9T7iGs6f2ARQ5IjYJ+B6RFvN/AwbSS5AbR3wGF1A3IlEEYm1D5AxLqyqOdyo/8PcvNwcF&#10;Kzzo+v52IPKilOEe5HMcLcmLM2Z/3eQ+HMMye1OYh59AtuecTje18Gv9NQbKxb51q2xagfUpnn6D&#10;CG2thTpt/6pF0I+7QHvLu+xkozlnIsbJv2RvDbouMLRNtu3zuHvNo94mJql5Ofv0hUIraZIXxeVV&#10;H9cReAAYb0fpIFYnOTy+d4yPfrzFHwAAAP//AwBQSwMEFAAGAAgAAAAhAFVXoSiGAAAAjwAAABAA&#10;AABkcnMvaW5rL2luazEueG1ssrGvyM1RKEstKs7Mz7NVMtQzUFJIzUvOT8nMS7dVCg1x07VQUigu&#10;ScxLSczJz0u1VapMLVayt+PlssnMy87NsQKSCkAT8opBrNwcW6WMkpICK3398vJyvXJjvfyidH0j&#10;AwNjfc+8bF8fJTuorpTUtMy8zBKglcX6djb6cKPsAAAAAP//AwBQSwMEFAAGAAgAAAAhAIZcvtfi&#10;AAAADQEAAA8AAABkcnMvZG93bnJldi54bWxMj81OhEAQhO8mvsOkTbwYd1jQhSDDZjX+xIOJog8w&#10;y7RAZHoIMyzo09t70mNVf6muKraL7cUBR985UrBeRSCQamc6ahR8vD9cZiB80GR07wgVfKOHbXl6&#10;UujcuJne8FCFRnAI+VwraEMYcil93aLVfuUGJL59utHqwHJspBn1zOG2l3EUbaTVHfGHVg9412L9&#10;VU1WwXRbvabR7l7+bC6enyrz8jhjYpU6P1t2NyACLuEPhmN9rg4ld9q7iYwXPetsHSfMKsiuY151&#10;RLI4SUHs2UqvMpBlIf+vKH8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Y7bxN7cBAADAAwAADgAAAAAAAAAAAAAAAAA8AgAAZHJzL2Uyb0RvYy54bWxQSwEC&#10;LQAUAAYACAAAACEAVVehKIYAAACPAAAAEAAAAAAAAAAAAAAAAAAfBAAAZHJzL2luay9pbmsxLnht&#10;bFBLAQItABQABgAIAAAAIQCGXL7X4gAAAA0BAAAPAAAAAAAAAAAAAAAAANMEAABkcnMvZG93bnJl&#10;di54bWxQSwECLQAUAAYACAAAACEAeRi8nb8AAAAhAQAAGQAAAAAAAAAAAAAAAADiBQAAZHJzL19y&#10;ZWxzL2Uyb0RvYy54bWwucmVsc1BLBQYAAAAABgAGAHgBAADYBgAAAAA=&#10;">
                <v:imagedata r:id="rId16"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s">
            <w:drawing>
              <wp:anchor distT="0" distB="0" distL="114300" distR="114300" simplePos="0" relativeHeight="251668480" behindDoc="0" locked="0" layoutInCell="1" allowOverlap="1" wp14:anchorId="2910090C" wp14:editId="2CB41901">
                <wp:simplePos x="0" y="0"/>
                <wp:positionH relativeFrom="column">
                  <wp:posOffset>10642600</wp:posOffset>
                </wp:positionH>
                <wp:positionV relativeFrom="paragraph">
                  <wp:posOffset>5735955</wp:posOffset>
                </wp:positionV>
                <wp:extent cx="108585" cy="357505"/>
                <wp:effectExtent l="117475" t="116205" r="116840" b="116840"/>
                <wp:wrapNone/>
                <wp:docPr id="2141997944" name="مستطيل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08585" cy="357505"/>
                        </a:xfrm>
                        <a:prstGeom prst="rect">
                          <a:avLst/>
                        </a:prstGeom>
                        <a:noFill/>
                        <a:ln w="216000" cap="sq" algn="ctr">
                          <a:solidFill>
                            <a:srgbClr val="000000">
                              <a:alpha val="33333"/>
                            </a:srgbClr>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0435" id="مستطيل 19" o:spid="_x0000_s1026" style="position:absolute;left:0;text-align:left;margin-left:838pt;margin-top:451.65pt;width:8.55pt;height:2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HpPQIAAGcEAAAOAAAAZHJzL2Uyb0RvYy54bWysVNtu2zAMfR+wfxD0vtpOkzYz4hRF2g4D&#10;uq1Yuw9gZNkWJouapMTJvr6UnKbp9jbMDwKpy+HhIenF1a7XbCudV2gqXpzlnEkjsFamrfiPp7sP&#10;c858AFODRiMrvpeeXy3fv1sMtpQT7FDX0jECMb4cbMW7EGyZZV50sgd/hlYaOmzQ9RDIdW1WOxgI&#10;vdfZJM8vsgFdbR0K6T3t3oyHfJnwm0aK8K1pvAxMV5y4hbS6tK7jmi0XULYObKfEgQb8A4selKGg&#10;R6gbCMA2Tv0F1Svh0GMTzgT2GTaNEjLlQNkU+R/ZPHZgZcqFxPH2KJP/f7Di6/bRPrhI3dt7FD89&#10;M/gdSaeCk7XqwLTy2lsS8rB1W6vwgMoEYnF6xzkcOgn12+2UwtPeUumLKHY2WF8eg0bHU3i2Hr5g&#10;TXdgEzDpuGtcH0mRQmyXyrU/lkvuAhO0WeTz2XzGmaCj89nlLJ+lCFC+PLbOh08SexaNijtKIoHD&#10;9t6HSAbKlysxlsE7pXXqCG3YUPFJcZHn1DUCqDP9L85At9TlIrgE41GrOj5J6rl2vdKObSF2WvrG&#10;WNp2MO6ex+9A0Y/XE4c3OL0KNBBa9RWfjyiJUFT21tTJDqD0aFMC2hxEjTrGtvflGus9aepiFYk9&#10;TScZHbrfnA3U6TGVDTjJmf5sqFofi+k0jkZyprPLCTnu9GR9egJGEFTFA6mRzFUYx2ljnWq71CWj&#10;mNdUy0YlnV9ZHchSN6fUD5MXx+XUT7de/w/LZwAAAP//AwBQSwMEFAAGAAgAAAAhAEPzp5bjAAAA&#10;DQEAAA8AAABkcnMvZG93bnJldi54bWxMj8FOwzAQRO9I/IO1SFwQdUqEISFOhSpxAKFKtD306MQm&#10;iRqvI9tt0n4921M5zuzo7UyxmGzPjsaHzqGE+SwBZrB2usNGwnbz8fgKLESFWvUOjYSTCbAob28K&#10;lWs34o85rmPDCIIhVxLaGIec81C3xqowc4NBuv06b1Uk6RuuvRoJbnv+lCSCW9UhfWjVYJatqffr&#10;g5WQnZZfO/95HvlqX9XnFf/ePGRByvu76f0NWDRTvIbhUp+qQ0mdKndAHVhPWrwIGhOJlqQpsEtE&#10;ZOkcWEXWcyaAlwX/v6L8AwAA//8DAFBLAQItABQABgAIAAAAIQC2gziS/gAAAOEBAAATAAAAAAAA&#10;AAAAAAAAAAAAAABbQ29udGVudF9UeXBlc10ueG1sUEsBAi0AFAAGAAgAAAAhADj9If/WAAAAlAEA&#10;AAsAAAAAAAAAAAAAAAAALwEAAF9yZWxzLy5yZWxzUEsBAi0AFAAGAAgAAAAhAPZ+cek9AgAAZwQA&#10;AA4AAAAAAAAAAAAAAAAALgIAAGRycy9lMm9Eb2MueG1sUEsBAi0AFAAGAAgAAAAhAEPzp5bjAAAA&#10;DQEAAA8AAAAAAAAAAAAAAAAAlwQAAGRycy9kb3ducmV2LnhtbFBLBQYAAAAABAAEAPMAAACnBQAA&#10;AAA=&#10;" filled="f" strokeweight="6mm">
                <v:stroke opacity="21845f" endcap="square"/>
                <o:lock v:ext="edit" rotation="t" aspectratio="t" verticies="t" shapetype="t"/>
              </v:rect>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7456" behindDoc="0" locked="0" layoutInCell="1" allowOverlap="1" wp14:anchorId="6737D29F" wp14:editId="70D91172">
                <wp:simplePos x="0" y="0"/>
                <wp:positionH relativeFrom="column">
                  <wp:posOffset>10642600</wp:posOffset>
                </wp:positionH>
                <wp:positionV relativeFrom="paragraph">
                  <wp:posOffset>5735955</wp:posOffset>
                </wp:positionV>
                <wp:extent cx="108585" cy="216535"/>
                <wp:effectExtent l="3175" t="1905" r="2540" b="635"/>
                <wp:wrapNone/>
                <wp:docPr id="1824829355" name="حبر 1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CAEE509" id="حبر 18" o:spid="_x0000_s1026" type="#_x0000_t75" style="position:absolute;left:0;text-align:left;margin-left:838pt;margin-top:451.65pt;width:8.5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6432" behindDoc="0" locked="0" layoutInCell="1" allowOverlap="1" wp14:anchorId="6397FF9E" wp14:editId="30AA1E03">
                <wp:simplePos x="0" y="0"/>
                <wp:positionH relativeFrom="column">
                  <wp:posOffset>10642600</wp:posOffset>
                </wp:positionH>
                <wp:positionV relativeFrom="paragraph">
                  <wp:posOffset>5735955</wp:posOffset>
                </wp:positionV>
                <wp:extent cx="108585" cy="216535"/>
                <wp:effectExtent l="3175" t="1905" r="2540" b="635"/>
                <wp:wrapNone/>
                <wp:docPr id="846031126" name="حبر 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3C42AD3" id="حبر 17" o:spid="_x0000_s1026" type="#_x0000_t75" style="position:absolute;left:0;text-align:left;margin-left:838pt;margin-top:451.65pt;width:8.55pt;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p>
    <w:sectPr w:rsidR="007D10EA" w:rsidRPr="007D10EA" w:rsidSect="000F63A6">
      <w:headerReference w:type="default" r:id="rId20"/>
      <w:footerReference w:type="default" r:id="rId21"/>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F7CE" w14:textId="77777777" w:rsidR="00D64966" w:rsidRDefault="00D64966" w:rsidP="0099161F">
      <w:pPr>
        <w:spacing w:after="0" w:line="240" w:lineRule="auto"/>
      </w:pPr>
      <w:r>
        <w:separator/>
      </w:r>
    </w:p>
  </w:endnote>
  <w:endnote w:type="continuationSeparator" w:id="0">
    <w:p w14:paraId="7B6E6EA4" w14:textId="77777777" w:rsidR="00D64966" w:rsidRDefault="00D64966"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4AA1" w14:textId="77777777" w:rsidR="00D64966" w:rsidRDefault="00D64966" w:rsidP="0099161F">
      <w:pPr>
        <w:spacing w:after="0" w:line="240" w:lineRule="auto"/>
      </w:pPr>
      <w:r>
        <w:separator/>
      </w:r>
    </w:p>
  </w:footnote>
  <w:footnote w:type="continuationSeparator" w:id="0">
    <w:p w14:paraId="368AD8AD" w14:textId="77777777" w:rsidR="00D64966" w:rsidRDefault="00D64966"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7A34B312">
          <wp:simplePos x="0" y="0"/>
          <wp:positionH relativeFrom="column">
            <wp:posOffset>21590</wp:posOffset>
          </wp:positionH>
          <wp:positionV relativeFrom="paragraph">
            <wp:posOffset>-268605</wp:posOffset>
          </wp:positionV>
          <wp:extent cx="638175" cy="694690"/>
          <wp:effectExtent l="0" t="0" r="9525" b="0"/>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2397" cy="69928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244D0"/>
    <w:multiLevelType w:val="hybridMultilevel"/>
    <w:tmpl w:val="EAB4A916"/>
    <w:lvl w:ilvl="0" w:tplc="22627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B77C6"/>
    <w:multiLevelType w:val="multilevel"/>
    <w:tmpl w:val="53F0A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33E34"/>
    <w:multiLevelType w:val="multilevel"/>
    <w:tmpl w:val="2304C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5"/>
    <w:lvlOverride w:ilvl="0">
      <w:startOverride w:val="1"/>
    </w:lvlOverride>
    <w:lvlOverride w:ilvl="1"/>
    <w:lvlOverride w:ilvl="2"/>
    <w:lvlOverride w:ilvl="3"/>
    <w:lvlOverride w:ilvl="4"/>
    <w:lvlOverride w:ilvl="5"/>
    <w:lvlOverride w:ilvl="6"/>
    <w:lvlOverride w:ilvl="7"/>
    <w:lvlOverride w:ilvl="8"/>
  </w:num>
  <w:num w:numId="19" w16cid:durableId="1196165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4"/>
  </w:num>
  <w:num w:numId="23" w16cid:durableId="203307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31"/>
  </w:num>
  <w:num w:numId="31" w16cid:durableId="1708027834">
    <w:abstractNumId w:val="35"/>
  </w:num>
  <w:num w:numId="32" w16cid:durableId="945038709">
    <w:abstractNumId w:val="21"/>
  </w:num>
  <w:num w:numId="33" w16cid:durableId="972370473">
    <w:abstractNumId w:val="7"/>
  </w:num>
  <w:num w:numId="34" w16cid:durableId="834493841">
    <w:abstractNumId w:val="17"/>
  </w:num>
  <w:num w:numId="35" w16cid:durableId="1957173336">
    <w:abstractNumId w:val="23"/>
  </w:num>
  <w:num w:numId="36" w16cid:durableId="945385312">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6A99"/>
    <w:rsid w:val="000C0E84"/>
    <w:rsid w:val="000D2134"/>
    <w:rsid w:val="000F63A6"/>
    <w:rsid w:val="001047E0"/>
    <w:rsid w:val="00125672"/>
    <w:rsid w:val="0012593D"/>
    <w:rsid w:val="001427F6"/>
    <w:rsid w:val="001548F6"/>
    <w:rsid w:val="00155A51"/>
    <w:rsid w:val="00171CDE"/>
    <w:rsid w:val="00174829"/>
    <w:rsid w:val="00192D4E"/>
    <w:rsid w:val="001D7370"/>
    <w:rsid w:val="0021256F"/>
    <w:rsid w:val="002151C5"/>
    <w:rsid w:val="00222137"/>
    <w:rsid w:val="00245B1B"/>
    <w:rsid w:val="00297930"/>
    <w:rsid w:val="002B30E7"/>
    <w:rsid w:val="002D796F"/>
    <w:rsid w:val="002E4C8F"/>
    <w:rsid w:val="00306AE3"/>
    <w:rsid w:val="00347190"/>
    <w:rsid w:val="00367084"/>
    <w:rsid w:val="00394A43"/>
    <w:rsid w:val="003A71A5"/>
    <w:rsid w:val="003D0FF5"/>
    <w:rsid w:val="004A70D7"/>
    <w:rsid w:val="004C5EEE"/>
    <w:rsid w:val="004C6F6B"/>
    <w:rsid w:val="004D04BB"/>
    <w:rsid w:val="004D0B3F"/>
    <w:rsid w:val="004D7159"/>
    <w:rsid w:val="00561096"/>
    <w:rsid w:val="00575F49"/>
    <w:rsid w:val="0057674C"/>
    <w:rsid w:val="00582FD1"/>
    <w:rsid w:val="005C6576"/>
    <w:rsid w:val="005E6A10"/>
    <w:rsid w:val="00656A00"/>
    <w:rsid w:val="00704324"/>
    <w:rsid w:val="0070460A"/>
    <w:rsid w:val="00724A5C"/>
    <w:rsid w:val="00731BC5"/>
    <w:rsid w:val="00736199"/>
    <w:rsid w:val="007944EE"/>
    <w:rsid w:val="007C7707"/>
    <w:rsid w:val="007D10EA"/>
    <w:rsid w:val="007D5747"/>
    <w:rsid w:val="00803575"/>
    <w:rsid w:val="00811899"/>
    <w:rsid w:val="008239DD"/>
    <w:rsid w:val="0084036D"/>
    <w:rsid w:val="00840476"/>
    <w:rsid w:val="008F11C8"/>
    <w:rsid w:val="008F6D0F"/>
    <w:rsid w:val="008F726E"/>
    <w:rsid w:val="009128E7"/>
    <w:rsid w:val="009412AD"/>
    <w:rsid w:val="00986F71"/>
    <w:rsid w:val="0099161F"/>
    <w:rsid w:val="009B28FE"/>
    <w:rsid w:val="009D208E"/>
    <w:rsid w:val="009E6D37"/>
    <w:rsid w:val="009F0BC3"/>
    <w:rsid w:val="009F4126"/>
    <w:rsid w:val="009F7ADF"/>
    <w:rsid w:val="00A22CCE"/>
    <w:rsid w:val="00A35680"/>
    <w:rsid w:val="00A42147"/>
    <w:rsid w:val="00A564A6"/>
    <w:rsid w:val="00A65C34"/>
    <w:rsid w:val="00A85EA0"/>
    <w:rsid w:val="00AE4F78"/>
    <w:rsid w:val="00B3305E"/>
    <w:rsid w:val="00BD10FE"/>
    <w:rsid w:val="00BE2718"/>
    <w:rsid w:val="00C05AB8"/>
    <w:rsid w:val="00C95CA6"/>
    <w:rsid w:val="00CC0852"/>
    <w:rsid w:val="00CC243A"/>
    <w:rsid w:val="00CE0D41"/>
    <w:rsid w:val="00CE2673"/>
    <w:rsid w:val="00CF5375"/>
    <w:rsid w:val="00D04D18"/>
    <w:rsid w:val="00D27749"/>
    <w:rsid w:val="00D64966"/>
    <w:rsid w:val="00D67CA7"/>
    <w:rsid w:val="00D73784"/>
    <w:rsid w:val="00D86138"/>
    <w:rsid w:val="00DB0658"/>
    <w:rsid w:val="00DE4EEF"/>
    <w:rsid w:val="00DE632F"/>
    <w:rsid w:val="00E41534"/>
    <w:rsid w:val="00E71A2E"/>
    <w:rsid w:val="00E75E97"/>
    <w:rsid w:val="00EA131C"/>
    <w:rsid w:val="00F4113D"/>
    <w:rsid w:val="00F7469D"/>
    <w:rsid w:val="00F900FF"/>
    <w:rsid w:val="00FA7751"/>
    <w:rsid w:val="00FD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paragraph" w:styleId="2">
    <w:name w:val="heading 2"/>
    <w:basedOn w:val="a"/>
    <w:next w:val="a"/>
    <w:link w:val="2Char"/>
    <w:uiPriority w:val="9"/>
    <w:semiHidden/>
    <w:unhideWhenUsed/>
    <w:qFormat/>
    <w:rsid w:val="00803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2Char">
    <w:name w:val="عنوان 2 Char"/>
    <w:basedOn w:val="a0"/>
    <w:link w:val="2"/>
    <w:uiPriority w:val="9"/>
    <w:semiHidden/>
    <w:rsid w:val="0080357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42239">
      <w:bodyDiv w:val="1"/>
      <w:marLeft w:val="0"/>
      <w:marRight w:val="0"/>
      <w:marTop w:val="0"/>
      <w:marBottom w:val="0"/>
      <w:divBdr>
        <w:top w:val="none" w:sz="0" w:space="0" w:color="auto"/>
        <w:left w:val="none" w:sz="0" w:space="0" w:color="auto"/>
        <w:bottom w:val="none" w:sz="0" w:space="0" w:color="auto"/>
        <w:right w:val="none" w:sz="0" w:space="0" w:color="auto"/>
      </w:divBdr>
    </w:div>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 w:id="1918591020">
      <w:bodyDiv w:val="1"/>
      <w:marLeft w:val="0"/>
      <w:marRight w:val="0"/>
      <w:marTop w:val="0"/>
      <w:marBottom w:val="0"/>
      <w:divBdr>
        <w:top w:val="none" w:sz="0" w:space="0" w:color="auto"/>
        <w:left w:val="none" w:sz="0" w:space="0" w:color="auto"/>
        <w:bottom w:val="none" w:sz="0" w:space="0" w:color="auto"/>
        <w:right w:val="none" w:sz="0" w:space="0" w:color="auto"/>
      </w:divBdr>
    </w:div>
    <w:div w:id="2101482459">
      <w:bodyDiv w:val="1"/>
      <w:marLeft w:val="0"/>
      <w:marRight w:val="0"/>
      <w:marTop w:val="0"/>
      <w:marBottom w:val="0"/>
      <w:divBdr>
        <w:top w:val="none" w:sz="0" w:space="0" w:color="auto"/>
        <w:left w:val="none" w:sz="0" w:space="0" w:color="auto"/>
        <w:bottom w:val="none" w:sz="0" w:space="0" w:color="auto"/>
        <w:right w:val="none" w:sz="0" w:space="0" w:color="auto"/>
      </w:divBdr>
    </w:div>
    <w:div w:id="21067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ink/ink5.xml"/><Relationship Id="rId23"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ink>
</file>

<file path=word/ink/ink6.xml><?xml version="1.0" encoding="utf-8"?>
<inkml:ink xmlns:inkml="http://www.w3.org/2003/InkML">
  <inkml:definitions/>
</inkml:ink>
</file>

<file path=word/ink/ink7.xml><?xml version="1.0" encoding="utf-8"?>
<inkml:ink xmlns:inkml="http://www.w3.org/2003/InkML">
  <inkml:definitions/>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3482</Characters>
  <Application>Microsoft Office Word</Application>
  <DocSecurity>0</DocSecurity>
  <Lines>29</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2025-03-20T20:48:00Z</cp:lastPrinted>
  <dcterms:created xsi:type="dcterms:W3CDTF">2025-09-16T15:20:00Z</dcterms:created>
  <dcterms:modified xsi:type="dcterms:W3CDTF">2025-09-16T15:20:00Z</dcterms:modified>
</cp:coreProperties>
</file>